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0E" w:rsidRPr="00826889" w:rsidRDefault="00206B0E" w:rsidP="00206B0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100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10250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декабря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206B0E" w:rsidRDefault="00206B0E" w:rsidP="00206B0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F728BB8" wp14:editId="686703A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6B0E" w:rsidRDefault="00206B0E" w:rsidP="00206B0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728BB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06B0E" w:rsidRDefault="00206B0E" w:rsidP="00206B0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B0E" w:rsidRDefault="00206B0E" w:rsidP="00206B0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06B0E" w:rsidRDefault="00206B0E" w:rsidP="00206B0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06B0E" w:rsidRPr="009A1692" w:rsidRDefault="00206B0E" w:rsidP="00206B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40F0" wp14:editId="653C092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B89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838CB" wp14:editId="46E7A7DA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D1AF9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206B0E" w:rsidRPr="00EE5E89" w:rsidRDefault="00206B0E" w:rsidP="00206B0E">
      <w:pPr>
        <w:jc w:val="center"/>
        <w:rPr>
          <w:rFonts w:eastAsiaTheme="minorEastAsia"/>
          <w:szCs w:val="22"/>
        </w:rPr>
      </w:pPr>
      <w:r w:rsidRPr="00EE5E89">
        <w:rPr>
          <w:rFonts w:eastAsiaTheme="minorEastAsia"/>
        </w:rPr>
        <w:t xml:space="preserve"> </w:t>
      </w:r>
    </w:p>
    <w:p w:rsidR="00206B0E" w:rsidRDefault="00206B0E" w:rsidP="00206B0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D50305" wp14:editId="25E19A2E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0E" w:rsidRDefault="00206B0E" w:rsidP="00206B0E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206B0E" w:rsidRDefault="00206B0E" w:rsidP="00206B0E">
      <w:pPr>
        <w:jc w:val="center"/>
      </w:pPr>
      <w:r>
        <w:t>ЕНИСЕЙСКОГО РАЙОНА</w:t>
      </w:r>
    </w:p>
    <w:p w:rsidR="00206B0E" w:rsidRDefault="00206B0E" w:rsidP="00206B0E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206B0E" w:rsidRDefault="00206B0E" w:rsidP="00206B0E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06B0E" w:rsidRPr="003A2EAE" w:rsidRDefault="00206B0E" w:rsidP="00206B0E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206B0E" w:rsidRPr="003A2EAE" w:rsidRDefault="00206B0E" w:rsidP="00206B0E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№42-199р</w:t>
      </w:r>
    </w:p>
    <w:p w:rsidR="00206B0E" w:rsidRDefault="00206B0E" w:rsidP="00206B0E">
      <w:pPr>
        <w:autoSpaceDE w:val="0"/>
        <w:autoSpaceDN w:val="0"/>
        <w:rPr>
          <w:b/>
        </w:rPr>
      </w:pPr>
    </w:p>
    <w:p w:rsidR="00206B0E" w:rsidRDefault="00206B0E" w:rsidP="00206B0E">
      <w:pPr>
        <w:rPr>
          <w:b/>
          <w:bCs/>
          <w:color w:val="000000"/>
        </w:rPr>
      </w:pPr>
      <w:r w:rsidRPr="00BE0DF9">
        <w:rPr>
          <w:b/>
          <w:bCs/>
          <w:color w:val="000000"/>
        </w:rPr>
        <w:t>Об утверждении Положения о муниципальной </w:t>
      </w:r>
    </w:p>
    <w:p w:rsidR="00206B0E" w:rsidRDefault="00206B0E" w:rsidP="00206B0E">
      <w:pPr>
        <w:rPr>
          <w:b/>
          <w:bCs/>
          <w:color w:val="000000"/>
        </w:rPr>
      </w:pPr>
      <w:r w:rsidRPr="00BE0DF9">
        <w:rPr>
          <w:b/>
          <w:bCs/>
          <w:color w:val="000000"/>
        </w:rPr>
        <w:t>казне муниципального</w:t>
      </w:r>
      <w:r>
        <w:rPr>
          <w:b/>
          <w:bCs/>
          <w:color w:val="000000"/>
        </w:rPr>
        <w:t xml:space="preserve"> </w:t>
      </w:r>
      <w:r w:rsidRPr="00BE0DF9">
        <w:rPr>
          <w:b/>
          <w:bCs/>
          <w:color w:val="000000"/>
        </w:rPr>
        <w:t>образования Шапкинский </w:t>
      </w:r>
    </w:p>
    <w:p w:rsidR="00206B0E" w:rsidRPr="00BE0DF9" w:rsidRDefault="00206B0E" w:rsidP="00206B0E">
      <w:pPr>
        <w:rPr>
          <w:b/>
          <w:bCs/>
          <w:color w:val="000000"/>
        </w:rPr>
      </w:pPr>
      <w:r w:rsidRPr="00BE0DF9">
        <w:rPr>
          <w:b/>
          <w:bCs/>
          <w:color w:val="000000"/>
        </w:rPr>
        <w:t>сельсовет Енисейского района Красноярского края</w:t>
      </w:r>
    </w:p>
    <w:p w:rsidR="00206B0E" w:rsidRPr="00FC6DC1" w:rsidRDefault="00206B0E" w:rsidP="00206B0E">
      <w:pPr>
        <w:ind w:firstLine="567"/>
        <w:jc w:val="both"/>
        <w:rPr>
          <w:color w:val="000000"/>
          <w:sz w:val="28"/>
          <w:szCs w:val="28"/>
        </w:rPr>
      </w:pPr>
      <w:r w:rsidRPr="00FC6DC1">
        <w:rPr>
          <w:color w:val="000000"/>
          <w:sz w:val="28"/>
          <w:szCs w:val="28"/>
        </w:rPr>
        <w:t> </w:t>
      </w:r>
    </w:p>
    <w:p w:rsidR="00206B0E" w:rsidRPr="00172701" w:rsidRDefault="00206B0E" w:rsidP="00206B0E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В соответствии с Федеральным законом </w:t>
      </w:r>
      <w:hyperlink r:id="rId6" w:tgtFrame="_blank" w:history="1">
        <w:r w:rsidRPr="00BE0DF9">
          <w:t>от 06.10.2003 № 131-ФЗ</w:t>
        </w:r>
      </w:hyperlink>
      <w:r w:rsidRPr="00172701">
        <w:rPr>
          <w:color w:val="000000"/>
        </w:rPr>
        <w:t> «Об общих принципах организации местного самоуправления в Российской Федерации», руководствуясь Приказом Министерства Финансов Российской Федерации от 15 июня 2021 года за № 84н «Об утверждении Федерального стандарта бухгалтерского учета государственных финансов «Государственная (муниципальная) казна», </w:t>
      </w:r>
      <w:hyperlink r:id="rId7" w:tgtFrame="_blank" w:history="1">
        <w:r w:rsidRPr="00BE0DF9">
          <w:t>Уставом</w:t>
        </w:r>
      </w:hyperlink>
      <w:r w:rsidRPr="00172701">
        <w:rPr>
          <w:color w:val="000000"/>
        </w:rPr>
        <w:t> Шапкинского сельсовета Енисейского района Красноярского края, в целях упорядочения формирования, учета, списания, управления и распоряжения муниципальной казной муниципального образования Шапкинский сельсовет Енисейского района Красноярского края, Шапкинский сельский Совет депутатов </w:t>
      </w:r>
      <w:r w:rsidRPr="00172701">
        <w:rPr>
          <w:b/>
          <w:bCs/>
          <w:color w:val="000000"/>
        </w:rPr>
        <w:t>РЕШИЛ:</w:t>
      </w:r>
    </w:p>
    <w:p w:rsidR="00206B0E" w:rsidRPr="00172701" w:rsidRDefault="00206B0E" w:rsidP="00206B0E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1. Утвердить Положение о муниципальной казне муниципального образования Шапкинский сельсовет Енисейского района Красноярского края согласно приложению, к настоящему решению.</w:t>
      </w:r>
    </w:p>
    <w:p w:rsidR="00206B0E" w:rsidRPr="00172701" w:rsidRDefault="00206B0E" w:rsidP="00206B0E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2. Считать утратившим силу решение Шапкинского сельского Совета депутатов от 27.12.2016 № 18-75р «Об утверждении Положения о порядке управления и учета муниципальным имуществом, составляющим муниципальную казну Шапкинского сельсовета».</w:t>
      </w:r>
    </w:p>
    <w:p w:rsidR="00206B0E" w:rsidRPr="00172701" w:rsidRDefault="00206B0E" w:rsidP="00206B0E">
      <w:pPr>
        <w:ind w:firstLine="567"/>
        <w:jc w:val="both"/>
        <w:rPr>
          <w:color w:val="000000"/>
        </w:rPr>
      </w:pPr>
      <w:r w:rsidRPr="00172701">
        <w:rPr>
          <w:color w:val="000000"/>
        </w:rPr>
        <w:t xml:space="preserve">3. Контроль за исполнением настоящего решения возложить на постоянную депутатскую комиссию по </w:t>
      </w:r>
      <w:r w:rsidRPr="00BE0DF9">
        <w:rPr>
          <w:color w:val="000000"/>
        </w:rPr>
        <w:t>контрольно-правовым</w:t>
      </w:r>
      <w:r>
        <w:rPr>
          <w:color w:val="000000"/>
        </w:rPr>
        <w:t xml:space="preserve"> отношениям, финансам и бюджету (Иванову Л.В.</w:t>
      </w:r>
      <w:r w:rsidRPr="00172701">
        <w:rPr>
          <w:color w:val="000000"/>
        </w:rPr>
        <w:t>).</w:t>
      </w:r>
    </w:p>
    <w:p w:rsidR="00206B0E" w:rsidRPr="00172701" w:rsidRDefault="00206B0E" w:rsidP="00206B0E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4. Настоящее решение вступает в силу после официального обнародования</w:t>
      </w:r>
      <w:r>
        <w:rPr>
          <w:color w:val="000000"/>
        </w:rPr>
        <w:t xml:space="preserve"> в информационном издании Шапкинский вестник и подлежит размещению на сайте администрации Шапкинского сельсовета.</w:t>
      </w:r>
    </w:p>
    <w:p w:rsidR="00206B0E" w:rsidRPr="00172701" w:rsidRDefault="00206B0E" w:rsidP="00206B0E">
      <w:pPr>
        <w:ind w:left="720" w:firstLine="567"/>
        <w:jc w:val="both"/>
        <w:rPr>
          <w:color w:val="000000"/>
        </w:rPr>
      </w:pPr>
    </w:p>
    <w:p w:rsidR="00206B0E" w:rsidRDefault="00206B0E" w:rsidP="00206B0E">
      <w:pPr>
        <w:autoSpaceDE w:val="0"/>
        <w:autoSpaceDN w:val="0"/>
      </w:pPr>
    </w:p>
    <w:p w:rsidR="00206B0E" w:rsidRDefault="00206B0E" w:rsidP="00206B0E">
      <w:pPr>
        <w:autoSpaceDE w:val="0"/>
        <w:autoSpaceDN w:val="0"/>
      </w:pPr>
    </w:p>
    <w:p w:rsidR="00206B0E" w:rsidRDefault="00206B0E" w:rsidP="00206B0E">
      <w:pPr>
        <w:autoSpaceDE w:val="0"/>
        <w:autoSpaceDN w:val="0"/>
      </w:pPr>
    </w:p>
    <w:p w:rsidR="00206B0E" w:rsidRDefault="00206B0E" w:rsidP="00206B0E">
      <w:pPr>
        <w:autoSpaceDE w:val="0"/>
        <w:autoSpaceDN w:val="0"/>
      </w:pPr>
    </w:p>
    <w:p w:rsidR="00206B0E" w:rsidRDefault="00206B0E" w:rsidP="00206B0E">
      <w:pPr>
        <w:autoSpaceDE w:val="0"/>
        <w:autoSpaceDN w:val="0"/>
      </w:pPr>
    </w:p>
    <w:p w:rsidR="00206B0E" w:rsidRPr="003A2EAE" w:rsidRDefault="00206B0E" w:rsidP="00206B0E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206B0E" w:rsidRPr="003A2EAE" w:rsidRDefault="00206B0E" w:rsidP="00206B0E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206B0E" w:rsidRPr="003A2EAE" w:rsidRDefault="00206B0E" w:rsidP="00206B0E">
      <w:pPr>
        <w:autoSpaceDE w:val="0"/>
        <w:autoSpaceDN w:val="0"/>
      </w:pPr>
    </w:p>
    <w:p w:rsidR="00206B0E" w:rsidRPr="003A2EAE" w:rsidRDefault="00206B0E" w:rsidP="00206B0E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206B0E" w:rsidRDefault="00206B0E" w:rsidP="00206B0E">
      <w:pPr>
        <w:ind w:left="720" w:hanging="720"/>
        <w:rPr>
          <w:color w:val="000000"/>
          <w:sz w:val="28"/>
          <w:szCs w:val="28"/>
        </w:rPr>
      </w:pPr>
    </w:p>
    <w:p w:rsidR="00206B0E" w:rsidRDefault="00206B0E" w:rsidP="00206B0E">
      <w:pPr>
        <w:ind w:left="720" w:firstLine="567"/>
        <w:jc w:val="right"/>
        <w:rPr>
          <w:color w:val="000000"/>
          <w:sz w:val="28"/>
          <w:szCs w:val="28"/>
        </w:rPr>
      </w:pPr>
    </w:p>
    <w:p w:rsidR="00206B0E" w:rsidRDefault="00206B0E" w:rsidP="00206B0E">
      <w:pPr>
        <w:ind w:left="720" w:firstLine="567"/>
        <w:jc w:val="right"/>
        <w:rPr>
          <w:color w:val="000000"/>
          <w:sz w:val="28"/>
          <w:szCs w:val="28"/>
        </w:rPr>
      </w:pPr>
    </w:p>
    <w:p w:rsidR="00206B0E" w:rsidRDefault="00206B0E" w:rsidP="00206B0E">
      <w:pPr>
        <w:ind w:left="720" w:firstLine="567"/>
        <w:jc w:val="right"/>
        <w:rPr>
          <w:color w:val="000000"/>
          <w:sz w:val="28"/>
          <w:szCs w:val="28"/>
        </w:rPr>
      </w:pPr>
    </w:p>
    <w:p w:rsidR="00206B0E" w:rsidRDefault="00206B0E" w:rsidP="00206B0E">
      <w:pPr>
        <w:jc w:val="both"/>
        <w:rPr>
          <w:color w:val="000000"/>
          <w:sz w:val="28"/>
          <w:szCs w:val="28"/>
        </w:rPr>
      </w:pPr>
    </w:p>
    <w:p w:rsidR="00206B0E" w:rsidRPr="00172701" w:rsidRDefault="00206B0E" w:rsidP="00206B0E">
      <w:pPr>
        <w:ind w:left="720" w:firstLine="567"/>
        <w:jc w:val="right"/>
        <w:rPr>
          <w:color w:val="000000"/>
        </w:rPr>
      </w:pPr>
      <w:r w:rsidRPr="00172701">
        <w:rPr>
          <w:color w:val="000000"/>
        </w:rPr>
        <w:t>Приложение</w:t>
      </w:r>
    </w:p>
    <w:p w:rsidR="00206B0E" w:rsidRPr="00172701" w:rsidRDefault="00206B0E" w:rsidP="00206B0E">
      <w:pPr>
        <w:ind w:left="720" w:firstLine="567"/>
        <w:jc w:val="right"/>
        <w:rPr>
          <w:color w:val="000000"/>
        </w:rPr>
      </w:pPr>
      <w:r w:rsidRPr="00172701">
        <w:rPr>
          <w:color w:val="000000"/>
        </w:rPr>
        <w:t>к решению Шапкинского</w:t>
      </w:r>
    </w:p>
    <w:p w:rsidR="00206B0E" w:rsidRPr="00172701" w:rsidRDefault="00206B0E" w:rsidP="00206B0E">
      <w:pPr>
        <w:ind w:left="720" w:firstLine="567"/>
        <w:jc w:val="right"/>
        <w:rPr>
          <w:color w:val="000000"/>
        </w:rPr>
      </w:pPr>
      <w:r w:rsidRPr="00172701">
        <w:rPr>
          <w:color w:val="000000"/>
        </w:rPr>
        <w:t>сельского Совета депутатов</w:t>
      </w:r>
    </w:p>
    <w:p w:rsidR="00206B0E" w:rsidRPr="00172701" w:rsidRDefault="00206B0E" w:rsidP="00206B0E">
      <w:pPr>
        <w:ind w:left="720" w:firstLine="567"/>
        <w:jc w:val="right"/>
        <w:rPr>
          <w:color w:val="000000"/>
        </w:rPr>
      </w:pPr>
      <w:r>
        <w:rPr>
          <w:color w:val="000000"/>
        </w:rPr>
        <w:t>от 27.12.23№ 42-199р</w:t>
      </w:r>
    </w:p>
    <w:p w:rsidR="00206B0E" w:rsidRPr="00172701" w:rsidRDefault="00206B0E" w:rsidP="00206B0E">
      <w:pPr>
        <w:ind w:left="720" w:firstLine="567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ind w:firstLine="567"/>
        <w:jc w:val="center"/>
        <w:rPr>
          <w:color w:val="000000"/>
        </w:rPr>
      </w:pPr>
      <w:r w:rsidRPr="00172701">
        <w:rPr>
          <w:b/>
          <w:bCs/>
          <w:color w:val="000000"/>
        </w:rPr>
        <w:t>ПОЛОЖЕНИЕ</w:t>
      </w:r>
    </w:p>
    <w:p w:rsidR="00206B0E" w:rsidRPr="00172701" w:rsidRDefault="00206B0E" w:rsidP="00206B0E">
      <w:pPr>
        <w:jc w:val="center"/>
        <w:rPr>
          <w:b/>
          <w:bCs/>
          <w:color w:val="000000"/>
        </w:rPr>
      </w:pPr>
      <w:r w:rsidRPr="00172701">
        <w:rPr>
          <w:b/>
          <w:bCs/>
          <w:color w:val="000000"/>
        </w:rPr>
        <w:t>Положения о муниципальной казне муниципального</w:t>
      </w:r>
    </w:p>
    <w:p w:rsidR="00206B0E" w:rsidRPr="00172701" w:rsidRDefault="00206B0E" w:rsidP="00206B0E">
      <w:pPr>
        <w:jc w:val="center"/>
        <w:rPr>
          <w:color w:val="000000"/>
        </w:rPr>
      </w:pPr>
      <w:r w:rsidRPr="00172701">
        <w:rPr>
          <w:b/>
          <w:bCs/>
          <w:color w:val="000000"/>
        </w:rPr>
        <w:t>образования Шапкинский сельсовет Енисейского района Красноярского края</w:t>
      </w:r>
      <w:r w:rsidRPr="00172701">
        <w:rPr>
          <w:color w:val="000000"/>
        </w:rPr>
        <w:t xml:space="preserve"> 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numPr>
          <w:ilvl w:val="0"/>
          <w:numId w:val="1"/>
        </w:numPr>
        <w:ind w:left="660" w:firstLine="0"/>
        <w:jc w:val="center"/>
        <w:rPr>
          <w:b/>
          <w:bCs/>
          <w:color w:val="000000"/>
        </w:rPr>
      </w:pPr>
      <w:r w:rsidRPr="00172701">
        <w:rPr>
          <w:b/>
          <w:bCs/>
          <w:color w:val="000000"/>
        </w:rPr>
        <w:t>Общие положения</w:t>
      </w:r>
    </w:p>
    <w:p w:rsidR="00206B0E" w:rsidRPr="00172701" w:rsidRDefault="00206B0E" w:rsidP="00206B0E">
      <w:pPr>
        <w:ind w:left="720" w:firstLine="567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206B0E" w:rsidRPr="00172701" w:rsidRDefault="00206B0E" w:rsidP="00206B0E">
      <w:pPr>
        <w:jc w:val="both"/>
        <w:rPr>
          <w:bCs/>
          <w:color w:val="000000"/>
        </w:rPr>
      </w:pPr>
      <w:r w:rsidRPr="00172701">
        <w:rPr>
          <w:color w:val="000000"/>
        </w:rPr>
        <w:t xml:space="preserve">1.1. Настоящее Положение </w:t>
      </w:r>
      <w:r w:rsidRPr="00172701">
        <w:rPr>
          <w:bCs/>
          <w:color w:val="000000"/>
        </w:rPr>
        <w:t>о муниципальной казне муниципального образования Шапкинский сельсовет Енисейского района Красноярского края</w:t>
      </w:r>
      <w:r w:rsidRPr="00172701">
        <w:rPr>
          <w:color w:val="000000"/>
        </w:rPr>
        <w:t xml:space="preserve"> (далее – Положение) разработано в соответствии с </w:t>
      </w:r>
      <w:hyperlink r:id="rId8" w:tgtFrame="_blank" w:history="1">
        <w:r w:rsidRPr="00172701">
          <w:t>Гражданским кодексом Российской Федерации</w:t>
        </w:r>
      </w:hyperlink>
      <w:r w:rsidRPr="00172701">
        <w:t>, </w:t>
      </w:r>
      <w:hyperlink r:id="rId9" w:tgtFrame="_blank" w:history="1">
        <w:r w:rsidRPr="00172701">
          <w:t>Бюджетным кодексом Российской Федерации</w:t>
        </w:r>
      </w:hyperlink>
      <w:r w:rsidRPr="00172701">
        <w:t>, </w:t>
      </w:r>
      <w:hyperlink r:id="rId10" w:tgtFrame="_blank" w:history="1">
        <w:r w:rsidRPr="00172701">
          <w:t>Жилищным кодексом Российской Федерации</w:t>
        </w:r>
      </w:hyperlink>
      <w:r w:rsidRPr="00172701">
        <w:rPr>
          <w:color w:val="000000"/>
        </w:rPr>
        <w:t>, Федеральным законом от 06.10.2003 N 131-ФЗ "Об общих принципах организации местного самоуправления в Российской Федерации", Приказом Министерства Финансов Российской Федерации от 15 июня 2021 года за № 84н «Об утверждении Федерального стандарта бухгалтерского учета государственных финансов «Государственная (муниципальная) казна», Уставом Шапкинского сельсовета Енисейского района Красноярского края (далее - Устав) и определяет цели, задачи и порядок формирования муниципальной казны, ее структуру и порядок использования объектов муниципальной казны.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1.2. Муниципальную казну муниципального образования Шапкинский сельсовет Енисейского района Красноярского края (далее – муниципальное образование)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1.3. Положение устанавливает порядок формирования, учета и распоряжения имуществом, составляющим муниципальную казну муниципального образования (далее - казна).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1.4. Имущество, находящееся в муниципальной собственности, не закрепленное за муниципальными предприятиями и учреждениями, переданное гражданам или юридическим лицам во временное владение, пользование и (или) распоряжение по гражданско-правовым договорам, входит в состав казны.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1.5. Распорядителем казны является глава муниципального образования.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1.6. Управляющим имуществом казны, является глава муниципального образования.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1.7. Особенности распоряжения землями на территории муниципального образования и другими природными ресурсами, средствами местного бюджета и целевых бюджетных фондов, ценными бумагами и долями (вкладами) в уставные (складочные) </w:t>
      </w:r>
      <w:r w:rsidRPr="00172701">
        <w:rPr>
          <w:color w:val="000000"/>
        </w:rPr>
        <w:lastRenderedPageBreak/>
        <w:t>капиталы хозяйственных товариществ и обществ регулируются иными муниципальными правовыми актами.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1.8. Приватизация имущества казны осуществляется в соответствии с действующими нормативными правовыми актами Российской Федерации.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1.9. Основанием для включения имущества в состав казны является распоряжение.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numPr>
          <w:ilvl w:val="0"/>
          <w:numId w:val="2"/>
        </w:numPr>
        <w:ind w:left="660" w:firstLine="0"/>
        <w:jc w:val="both"/>
        <w:rPr>
          <w:b/>
          <w:bCs/>
          <w:color w:val="000000"/>
        </w:rPr>
      </w:pPr>
      <w:r w:rsidRPr="00172701">
        <w:rPr>
          <w:b/>
          <w:bCs/>
          <w:color w:val="000000"/>
        </w:rPr>
        <w:t>Цели и задачи формирования, учета и распоряжения казной</w:t>
      </w:r>
    </w:p>
    <w:p w:rsidR="00206B0E" w:rsidRPr="00172701" w:rsidRDefault="00206B0E" w:rsidP="00206B0E">
      <w:pPr>
        <w:ind w:left="720" w:firstLine="567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2.1. Целями формирования, учета и распоряжения казной (управления казной) являются: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укрепление экономической и финансовой основы местного самоуправления;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получение доходов от использования имущества, находящегося в собственности муниципального образования;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сохранение и приумножение собственности муниципального образования;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обеспечение исполнения обязательств муниципального образования как участника гражданского оборота;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привлечение инвестиций и стимулирование предпринимательской деятельности в муниципальном образовании.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2.2. Задачами формирования, учета и распоряжения казной являются: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- </w:t>
      </w:r>
      <w:proofErr w:type="spellStart"/>
      <w:r w:rsidRPr="00172701">
        <w:rPr>
          <w:color w:val="000000"/>
        </w:rPr>
        <w:t>пообъектный</w:t>
      </w:r>
      <w:proofErr w:type="spellEnd"/>
      <w:r w:rsidRPr="00172701">
        <w:rPr>
          <w:color w:val="000000"/>
        </w:rPr>
        <w:t xml:space="preserve"> учет имущества, составляющего казну, и его движение;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контроль за сохранностью и использованием муниципального имущества по целевому назначению;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регистрация права собственности и оценка муниципального имущества.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numPr>
          <w:ilvl w:val="0"/>
          <w:numId w:val="3"/>
        </w:numPr>
        <w:ind w:left="660" w:firstLine="0"/>
        <w:jc w:val="center"/>
        <w:rPr>
          <w:b/>
          <w:bCs/>
          <w:color w:val="000000"/>
        </w:rPr>
      </w:pPr>
      <w:r w:rsidRPr="00172701">
        <w:rPr>
          <w:b/>
          <w:bCs/>
          <w:color w:val="000000"/>
        </w:rPr>
        <w:t>Состав и источники формирования казны</w:t>
      </w:r>
    </w:p>
    <w:p w:rsidR="00206B0E" w:rsidRPr="00172701" w:rsidRDefault="00206B0E" w:rsidP="00206B0E">
      <w:pPr>
        <w:ind w:left="720" w:firstLine="567"/>
        <w:jc w:val="center"/>
        <w:rPr>
          <w:color w:val="000000"/>
        </w:rPr>
      </w:pP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3.1. В состав казны могут входить: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1) средства бюджета муниципального образования;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2) недвижимое имущество, находящееся в собственности муниципального образования и не закрепленное за муниципальными предприятиями, учреждениями: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нежилые здания и сооружения;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нежилые помещения в жилых домах, а также пристроенные к ним;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доли в праве собственности на недвижимое имущество;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земельные участки, обособленные водные объекты;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строения и сооружения (инженерные сети и объекты инфраструктуры);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иное недвижимое имущество, в том числе объекты природопользования;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3) движимое имущество, находящееся в собственности муниципального образования и не переданное муниципальным предприятиям и учреждениям: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машины, станки, оборудование;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ценные бумаги;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доли в уставных капиталах хозяйственных обществ и товариществ;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транспортные средства;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имущественные и неимущественные права;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информация;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результаты интеллектуальной деятельности, в том числе исключительные права на них;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архивные фонды;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иное движимое имущество.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3.2. Включению в состав казны подлежит имущество: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вновь созданное или приобретенное в муниципальную собственность за счет средств казны;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lastRenderedPageBreak/>
        <w:t>- переданное в муниципальную собственность безвозмездно гражданами или юридическими лицами;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оставшееся после ликвидации муниципальных предприятий или учреждений;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поступившее в собственность муниципального образования по другим законным основаниям, в том числе по решению суда.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3.3. Кроме того, основаниями включения имущества в состав казны являются: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при обращении руководителя учреждения;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3) иные основания приобретения имущества в муниципальную собственность.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3.4. Включение в состав казны имущества, приобретенного в муниципальную собственность по основаниям, перечисленным в </w:t>
      </w:r>
      <w:hyperlink r:id="rId11" w:anchor="Par86" w:history="1">
        <w:r w:rsidRPr="00172701">
          <w:rPr>
            <w:color w:val="0000FF"/>
            <w:u w:val="single"/>
          </w:rPr>
          <w:t>п. 3.2</w:t>
        </w:r>
      </w:hyperlink>
      <w:r w:rsidRPr="00172701">
        <w:rPr>
          <w:color w:val="000000"/>
        </w:rPr>
        <w:t> и </w:t>
      </w:r>
      <w:hyperlink r:id="rId12" w:anchor="Par92" w:history="1">
        <w:r w:rsidRPr="00172701">
          <w:rPr>
            <w:color w:val="0000FF"/>
            <w:u w:val="single"/>
          </w:rPr>
          <w:t>п. 3.3</w:t>
        </w:r>
      </w:hyperlink>
      <w:r w:rsidRPr="00172701">
        <w:rPr>
          <w:color w:val="000000"/>
        </w:rPr>
        <w:t> настоящего Положения, осуществляется на основании правового акта главы Администрации муниципального образования, определяющего порядок использования этого имущества, объем и порядок выделения средств на его содержание и эксплуатацию, указание на документы, подтверждающие право собственности и техническую документацию.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Включение в состав казны нежилых зданий и сооружений, а также нежилых помещений и их частей осуществляется на основании акта инвентаризации муниципального имущества,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При отсутствии документов, подтверждающих регистрацию права собственности, правовой акт руководителя исполнительного органа должен содержать указание на источник финансирования регистрации права муниципальной собственности и изготовления технической документации на объект недвижимости.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Решения об исключении имущества из состава казны принимаются главой Администрации муниципального образования в соответствии с настоящим Положением.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Правовой акт руководителя исполнительного органа об исключении имущества из состава казны должен содержать указание об исключении соответствующего объекта из Реестра муниципальной собственности муниципального образования.</w:t>
      </w:r>
    </w:p>
    <w:p w:rsidR="00206B0E" w:rsidRPr="00172701" w:rsidRDefault="00206B0E" w:rsidP="00206B0E">
      <w:pPr>
        <w:ind w:firstLine="709"/>
        <w:jc w:val="center"/>
        <w:rPr>
          <w:color w:val="000000"/>
        </w:rPr>
      </w:pPr>
    </w:p>
    <w:p w:rsidR="00206B0E" w:rsidRPr="00172701" w:rsidRDefault="00206B0E" w:rsidP="00206B0E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4. Признание (принятие к бюджетному учету) и оценка</w:t>
      </w:r>
    </w:p>
    <w:p w:rsidR="00206B0E" w:rsidRPr="00172701" w:rsidRDefault="00206B0E" w:rsidP="00206B0E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нефинансовых активов имущества казны</w:t>
      </w:r>
    </w:p>
    <w:p w:rsidR="00206B0E" w:rsidRPr="00172701" w:rsidRDefault="00206B0E" w:rsidP="00206B0E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4.1. Признание в бюджетном учете нефинансовых активов имущества казны, а также изменяющие их факты хозяйственной жизни отражаются в бюджетном учете на основании первичных учетных документов и (или) сводных учетных документов.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Субъектами учета нефинансовых активов имущества казны являются органы местного самоуправления и (или) учреждения, уполномоченные на управление и распоряжение имуществом, составляющим муниципальную казну, или выполняющие полномочие </w:t>
      </w:r>
      <w:proofErr w:type="spellStart"/>
      <w:r w:rsidRPr="00172701">
        <w:rPr>
          <w:color w:val="333333"/>
        </w:rPr>
        <w:t>концедента</w:t>
      </w:r>
      <w:proofErr w:type="spellEnd"/>
      <w:r w:rsidRPr="00172701">
        <w:rPr>
          <w:color w:val="333333"/>
        </w:rPr>
        <w:t>, учредителя управления муниципальным имуществом соответствующего публично-правового образования.</w:t>
      </w:r>
    </w:p>
    <w:p w:rsidR="00206B0E" w:rsidRPr="00172701" w:rsidRDefault="00206B0E" w:rsidP="00206B0E">
      <w:pPr>
        <w:shd w:val="clear" w:color="auto" w:fill="FFFFFF"/>
        <w:ind w:firstLine="426"/>
        <w:jc w:val="both"/>
        <w:rPr>
          <w:color w:val="000000"/>
        </w:rPr>
      </w:pPr>
      <w:r w:rsidRPr="00172701">
        <w:rPr>
          <w:color w:val="000000"/>
        </w:rPr>
        <w:t>Учредителем управления муниципальным имуществом муниципального образования является Администрация муниципального образования.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4.2. Первоначальной стоимостью 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(в том числе воздушных и морских судов, судов внутреннего плавания, космических объектов) и движимого имущества, </w:t>
      </w:r>
      <w:r w:rsidRPr="00172701">
        <w:rPr>
          <w:color w:val="333333"/>
        </w:rPr>
        <w:lastRenderedPageBreak/>
        <w:t>составляющего казну, в том числе созданного хозяйственным способом, является сумма фактических затрат на их приобретение, создание, изготовление, увеличение первоначальной (балансовой) стоимости имущества, составляющего казну, в результате работ по достройке, реконструкции зданий (сооружений), в том числе с элементами реставрации, технического перевооружения.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4.3. Первоначальной стоимостью при признании нефинансовых активов имущества казны, поступающих путем необменных операций, в частности выморочное имущество, конфискованное имущество, подарки муниципальным служащим, полученные в связи с исполнением ими должностных обязанностей, имущество, обращенное в собственность муниципального образования, имущество приобретаемое в следствии дарения в пользу публично-правового образования, является стоимость, указанная в документе, устанавливающем возникновение муниципальной собственности, либо справедливая стоимость на дату признания, определяемая методом рыночных цен.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Первоначальной стоимостью при признании нефинансовых активов имущества казны в случаях прекращения имущественных прав у государственных (муниципальных) учреждений и предприятий, за которыми было закреплено указанное имущество на праве оперативного управления или хозяйственного ведения, является стоимость, отраженная передающей стороной (учреждением, предприятием) в передаточных документах.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 случае если при признании в бюджетном учете нефинансовые активы имущества казны, поступающие путем необменных операций, не могут быть оценены по справедливой стоимости и документы, подтверждающие поступление нефинансовых активов имущества казны, не содержат информацию об их стоимости,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- один объект, один рубль.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4.4. Земельные участки в составе муниципальной казны учитываются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4.5. Объекты имущества в составе (муниципальной казны отражаются в бюджетном учете в стоимостном выражении с указанием реестрового номера имущества в реестре муниципального имущества. В целях контроля соответствия учетных данных по объектам нефинансовых активов, составляющих муниципальную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осуществляется сверка учетных данных с данными реестра муниципального имущества.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Аналитический учет объектов в составе нефинансовых активов имущества казны осуществляется в структуре, установленной для ведения реестра муниципального имущества соответствующего публично-правового образования.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Аналитический учет по счету ведется в разрезе объектов в составе нефинансовых активов имущества казны, идентификационных номеров объектов нефинансовых активов (реестровых номеров), с указанием при учете объектов в составе нефинансовых активов имущества казны, переданных по концессионным соглашениям дополнительных аналитических признаков - контрагент и правовое основание поступления (наименование концессионера и реквизиты концессионного соглашения).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Порядок ведения аналитического учета по объектам в составе нефинансовых активов имущества казны на основании информации из реестра имущества соответствующего публично-правового образования устанавливается: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lastRenderedPageBreak/>
        <w:t>в части имущества муниципального образования - документом учетной политики органа, осуществляющего полномочия и функции собственника в отношении имущества, составляющего муниципальную казну муниципального образования, если иное не предусмотрено финансовым органом соответствующего бюджета.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Периодичность отражения в бюджетном учете операций с объектами, составляющими муниципальную казну на основании информации из реестра имущества соответствующего публично-правового образования, устанавливается финансовым органом соответствующего бюджета, но не реже чем на отчетную дату.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Ведение инвентарного и аналитического учета объектов имущества казны соответствующего публично-правового образования в соответствии с порядком бухгалтерского учета объектов основных средств, нематериальных активов, непроизведенных активов и материальных запасов осуществляется в соответствии с положениями учетной политики по согласованию с финансовым органом соответствующего бюджета бюджетной системы Российской Федерации.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4.6. На каждую отчетную дату объекты нефинансовых активов имущества казны публично-правового образования в зависимости от их вида отражаются: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недвижимое имущество, движимое имущество, нематериальные активы, непроизведенные активы и материальные запасы, составляющее казну публично-правового образования, - по балансовой стоимости, за исключением случаев переоценки нефинансовых активов, осуществляемой по решению собственника имущества, составляющего казну муниципального образования;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драгоценные металлы, драгоценные камни, ювелирные и иные ценности - в порядке, предусмотренном нормативными правовыми актами, принятыми в соответствии с законодательством Российской Федерации Министерством финансов Российской Федерации.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4.7. Нефинансовые активы имущества казны, предназначенные для отчуждения не в пользу организаций бюджетной сферы, отражаются в бюджетном учете по справедливой стоимости, определяемой методом рыночных цен.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Результат уценки (</w:t>
      </w:r>
      <w:proofErr w:type="spellStart"/>
      <w:r w:rsidRPr="00172701">
        <w:rPr>
          <w:color w:val="333333"/>
        </w:rPr>
        <w:t>дооценки</w:t>
      </w:r>
      <w:proofErr w:type="spellEnd"/>
      <w:r w:rsidRPr="00172701">
        <w:rPr>
          <w:color w:val="333333"/>
        </w:rPr>
        <w:t>) до справедливой стоимости, определяемой методом рыночных цен, отражается в бюджетном учете и раскрывается в бюджетной отчетности обособленно в составе финансового результата текущего периода.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4.8. Информация об объектах имущества казны, не соответствующих критериям признания актива, раскрывается на </w:t>
      </w:r>
      <w:proofErr w:type="spellStart"/>
      <w:r w:rsidRPr="00172701">
        <w:rPr>
          <w:color w:val="333333"/>
        </w:rPr>
        <w:t>забалансовых</w:t>
      </w:r>
      <w:proofErr w:type="spellEnd"/>
      <w:r w:rsidRPr="00172701">
        <w:rPr>
          <w:color w:val="333333"/>
        </w:rPr>
        <w:t xml:space="preserve"> счетах Рабочего плана счетов субъекта учета.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4.9. Учредитель управления муниципальным имуществом отражает записи по счетам бюджетного учета нефинансовых активов имущества казны в главной книге на основании данных, предоставляемых доверительным управляющим.</w:t>
      </w:r>
    </w:p>
    <w:p w:rsidR="00206B0E" w:rsidRPr="00172701" w:rsidRDefault="00206B0E" w:rsidP="00206B0E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numPr>
          <w:ilvl w:val="0"/>
          <w:numId w:val="4"/>
        </w:numPr>
        <w:shd w:val="clear" w:color="auto" w:fill="FFFFFF"/>
        <w:ind w:left="660" w:firstLine="0"/>
        <w:jc w:val="both"/>
        <w:rPr>
          <w:b/>
          <w:bCs/>
          <w:color w:val="333333"/>
        </w:rPr>
      </w:pPr>
      <w:proofErr w:type="spellStart"/>
      <w:r w:rsidRPr="00172701">
        <w:rPr>
          <w:b/>
          <w:bCs/>
          <w:color w:val="333333"/>
        </w:rPr>
        <w:t>Реклассификация</w:t>
      </w:r>
      <w:proofErr w:type="spellEnd"/>
      <w:r w:rsidRPr="00172701">
        <w:rPr>
          <w:b/>
          <w:bCs/>
          <w:color w:val="333333"/>
        </w:rPr>
        <w:t xml:space="preserve"> нефинансовых активов имущества казны</w:t>
      </w:r>
    </w:p>
    <w:p w:rsidR="00206B0E" w:rsidRPr="00172701" w:rsidRDefault="00206B0E" w:rsidP="00206B0E">
      <w:pPr>
        <w:shd w:val="clear" w:color="auto" w:fill="FFFFFF"/>
        <w:ind w:left="720"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Нефинансовые активы имущества казны </w:t>
      </w:r>
      <w:proofErr w:type="spellStart"/>
      <w:r w:rsidRPr="00172701">
        <w:rPr>
          <w:color w:val="333333"/>
        </w:rPr>
        <w:t>реклассифицируются</w:t>
      </w:r>
      <w:proofErr w:type="spellEnd"/>
      <w:r w:rsidRPr="00172701">
        <w:rPr>
          <w:color w:val="333333"/>
        </w:rPr>
        <w:t xml:space="preserve"> в иную группу нефинансовых активов имущества казны, в случае изменения целей их будущего использования субъектом учета.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Выбытие нефинансового актива имущества казны из одной группы и отражение его в другой группе нефинансовых активов в случае </w:t>
      </w:r>
      <w:proofErr w:type="spellStart"/>
      <w:r w:rsidRPr="00172701">
        <w:rPr>
          <w:color w:val="333333"/>
        </w:rPr>
        <w:t>реклассификации</w:t>
      </w:r>
      <w:proofErr w:type="spellEnd"/>
      <w:r w:rsidRPr="00172701">
        <w:rPr>
          <w:color w:val="333333"/>
        </w:rPr>
        <w:t xml:space="preserve"> должно быть отражено в бюджетном учете одновременно.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Перевод нефинансового актива имущества казны в иную группу нефинансовых активов в связи с его </w:t>
      </w:r>
      <w:proofErr w:type="spellStart"/>
      <w:r w:rsidRPr="00172701">
        <w:rPr>
          <w:color w:val="333333"/>
        </w:rPr>
        <w:t>реклассификацией</w:t>
      </w:r>
      <w:proofErr w:type="spellEnd"/>
      <w:r w:rsidRPr="00172701">
        <w:rPr>
          <w:color w:val="333333"/>
        </w:rPr>
        <w:t xml:space="preserve"> не приводит к изменению его стоимости как в бюджетном учете, так и для целей оценки и раскрытия информации в бюджетной отчетности на момент </w:t>
      </w:r>
      <w:proofErr w:type="spellStart"/>
      <w:r w:rsidRPr="00172701">
        <w:rPr>
          <w:color w:val="333333"/>
        </w:rPr>
        <w:t>реклассификации</w:t>
      </w:r>
      <w:proofErr w:type="spellEnd"/>
      <w:r w:rsidRPr="00172701">
        <w:rPr>
          <w:color w:val="333333"/>
        </w:rPr>
        <w:t>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206B0E" w:rsidRPr="00172701" w:rsidRDefault="00206B0E" w:rsidP="00206B0E">
      <w:pPr>
        <w:numPr>
          <w:ilvl w:val="0"/>
          <w:numId w:val="5"/>
        </w:numPr>
        <w:shd w:val="clear" w:color="auto" w:fill="FFFFFF"/>
        <w:ind w:left="660" w:firstLine="0"/>
        <w:jc w:val="both"/>
        <w:rPr>
          <w:b/>
          <w:bCs/>
          <w:color w:val="333333"/>
        </w:rPr>
      </w:pPr>
      <w:r w:rsidRPr="00172701">
        <w:rPr>
          <w:b/>
          <w:bCs/>
          <w:color w:val="333333"/>
        </w:rPr>
        <w:t>Переоценка стоимости нефинансовых активов имущества казны</w:t>
      </w:r>
    </w:p>
    <w:p w:rsidR="00206B0E" w:rsidRPr="00172701" w:rsidRDefault="00206B0E" w:rsidP="00206B0E">
      <w:pPr>
        <w:shd w:val="clear" w:color="auto" w:fill="FFFFFF"/>
        <w:ind w:left="720"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lastRenderedPageBreak/>
        <w:t> 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6.1. Субъекты учета нефинансовых активов имущества казны проводят переоценку стоимости объектов имущества и капитальных вложений в нефинансовые активы, за исключением активов в ценностях </w:t>
      </w:r>
      <w:proofErr w:type="spellStart"/>
      <w:r w:rsidRPr="00172701">
        <w:rPr>
          <w:color w:val="333333"/>
        </w:rPr>
        <w:t>Госфонда</w:t>
      </w:r>
      <w:proofErr w:type="spellEnd"/>
      <w:r w:rsidRPr="00172701">
        <w:rPr>
          <w:color w:val="333333"/>
        </w:rPr>
        <w:t xml:space="preserve"> России, а также имущества, составляющего муниципальную казну, по состоянию на начало текущего года путем пересчета их балансовой стоимости и начисленной суммы амортизации.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Изменение стоимости земельных участков, учитываемых в составе нефинансовых активов имущества казны, в связи с изменением их кадастровой стоимости отражается в бюджетном учете финансового года, в котором произошли указанные изменения, с отражением указанных изменений в бюджетной отчетности.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6.2. Переоценка нефинансовых активов, составляющих казну муниципального образования, в целях отражения их в бюджетном учете осуществляется на дату совершения операции, а также на отчетную дату составления бюджетной отчетности.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Результаты проведенной переоценки объектов нефинансовых активов подлежат отражению в бюджетном учете обособленно.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Результаты переоценки объектов нефинансовых активов (за исключением ценностей </w:t>
      </w:r>
      <w:proofErr w:type="spellStart"/>
      <w:r w:rsidRPr="00172701">
        <w:rPr>
          <w:color w:val="333333"/>
        </w:rPr>
        <w:t>Госфонда</w:t>
      </w:r>
      <w:proofErr w:type="spellEnd"/>
      <w:r w:rsidRPr="00172701">
        <w:rPr>
          <w:color w:val="333333"/>
        </w:rPr>
        <w:t xml:space="preserve"> России) по состоянию на первое число текущего года не включаются в данные бюджетной отчетности предыдущего отчетного года и принимаются при формировании данных бухгалтерского баланса на начало отчетного года.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206B0E" w:rsidRPr="00172701" w:rsidRDefault="00206B0E" w:rsidP="00206B0E">
      <w:pPr>
        <w:numPr>
          <w:ilvl w:val="0"/>
          <w:numId w:val="6"/>
        </w:numPr>
        <w:shd w:val="clear" w:color="auto" w:fill="FFFFFF"/>
        <w:ind w:left="660" w:firstLine="0"/>
        <w:jc w:val="both"/>
        <w:rPr>
          <w:b/>
          <w:bCs/>
          <w:color w:val="333333"/>
        </w:rPr>
      </w:pPr>
      <w:r w:rsidRPr="00172701">
        <w:rPr>
          <w:b/>
          <w:bCs/>
          <w:color w:val="333333"/>
        </w:rPr>
        <w:t>Амортизация нефинансовых активов имущества казны</w:t>
      </w:r>
    </w:p>
    <w:p w:rsidR="00206B0E" w:rsidRPr="00172701" w:rsidRDefault="00206B0E" w:rsidP="00206B0E">
      <w:pPr>
        <w:shd w:val="clear" w:color="auto" w:fill="FFFFFF"/>
        <w:ind w:left="720"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7.1. По объектам материальных и нематериальных основных фондов, составляющим муниципальную казну публично-правового образования, амортизация отражается в следующем порядке: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по объектам нефинансовых активов, включенным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на объекты нефинансовых активов с даты их включения в состав государственной (муниципальной) казны амортизация не начисляется до их вовлечения в хозяйственный оборот (в частности, передачи нефинансовых активов имущества казны в аренду, безвозмездное пользование, постоянное (бессрочное) пользование, оперативное управление).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7.2. Расчет и единовременное начисление суммы амортизации за период нахождения объекта в составе нефинансовых активов имущества казны осуществляется при вовлечении объекта в хозяйственный оборот. При этом указанный расчет и единовременное начисление суммы амортизации осуществляется на основании данных о его первоначальной (балансовой, остаточной) стоимости, иной стоимости объекта, указанной в реестре государственной (муниципальной) казны и срока нахождения в составе имущества казны.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7.3. Начисление амортизации по объектам нефинансовых активов, составляющих муниципальную казну в концессии, осуществляется уполномоченным субъектом учета в соответствии с положениями федерального стандарта бухгалтерского учета для организаций государственного сектора "Концессионные соглашения" на основании структуры, установленной для ведения реестра муниципального имущества соответствующего публично-правового образования.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8. Прекращение признания (выбытие с бюджетного учета)</w:t>
      </w:r>
    </w:p>
    <w:p w:rsidR="00206B0E" w:rsidRPr="00172701" w:rsidRDefault="00206B0E" w:rsidP="00206B0E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нефинансовых активов имущества казны</w:t>
      </w:r>
    </w:p>
    <w:p w:rsidR="00206B0E" w:rsidRPr="00172701" w:rsidRDefault="00206B0E" w:rsidP="00206B0E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8.1. Признание нефинансовых активов имущества казны в бюджетном учете в качестве активов прекращается в случае выбытия: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lastRenderedPageBreak/>
        <w:t>а) по основаниям, предусматривающим принятие собственником имущества решения о списании муниципального имущества;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б) при передаче в соответствии с договором аренды (имущественного найма) либо договором безвозмездного пользования, в случае возникновения у получателя такого имущества объекта бюджетного учета в составе нефинансовых активов;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в) при передаче другой организации бюджетной сферы;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г) при передаче в результате реализации (продажи, обмене);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д) по иным основаниям в результате хищений, недостач, потерь, гибели или уничтожения имущества.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8.2. При прекращении признания объекта нефинансовых активов имущества казны в качестве актива субъектом учета отражается выбытие с бюджетного учета объекта нефинансовых активов имущества казны на соответствующих балансовых счетах бюджетного учета - по кредиту соответствующих балансовых счетов учета нефинансовых активов имущества казны.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При принятии решения об отражении выбытия с бюджетного учета объекта нефинансовых активов имущества казны субъектом учета применяются следующие критерии прекращения признания объекта нефинансовых активов имущества казны: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а) субъект учета не осуществляет контроль над активом, признанным в составе нефинансовых активов имущества казны, не несет расходов и не обладает правом получения экономических выгод, извлечения полезного потенциала, связанных с распоряжением (владением и (или) пользованием) объектом имущества, отраженного в бюджетном учете в составе нефинансовых активов имущества казны;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б) субъект учета не участвует в распоряжении (владении и (или) пользовании) выбывшим объектом имущества, отраженного в бюджетном учете в составе нефинансовых активов имущества казны или в осуществлении его использования в той степени, которая предусматривалась при признании объекта имущества в составе нефинансовых активов имущества казны;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в) величина дохода (расхода) от выбытия объекта нефинансовых активов имущества казны имеет оценку;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г) прогнозируемые к получению экономические выгоды или полезный потенциал, связанные с объектом нефинансовых активов имущества казны, а также прогнозируемые (понесенные) затраты (убытки), связанные с выбытием объекта нефинансовых активов имущества казны, имеют оценку.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8.3. При реализации (продаже, обмене) или распространении нефинансовых активов имущества казны, предназначенных для отчуждения, балансовая стоимость таких нефинансовых активов имущества казны признается в качестве уменьшения доходов в том периоде, в котором осуществляется обмен или распространение товаров. Доходы и расходы по операциям реализации (продажи, обмена) или распространения нефинансовых активов имущества казны, предназначенных для отчуждения, отражаются в бюджетном учете развернуто.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Если договором на реализацию выбывающего объекта нефинансовых активов имущества казны предусмотрена отсрочка платежа на период, превышающий 12 месяцев, то справедливой стоимостью величины дохода, причитающегося к получению при выбытии объекта нефинансовых активов имущества казны, признается сумма, рассчитанная без учета отсрочки платежа. Разница между величиной дохода, причитающегося к получению при выбытии нефинансовых активов имущества казны, при оплате без учета отсрочки платежа, и величиной дохода, причитающегося к получению при выбытии нефинансовых активов имущества казны, при оплате с учетом отсрочки платежа, признается в качестве процентных доходов.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8.4. Выбытие нефинансовых активов имущества казны в пределах естественной убыли производится с отражением в составе расходов (затрат) текущего периода.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lastRenderedPageBreak/>
        <w:t>Выбытие нефинансовых активов имущества казны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 финансового результата текущего отчетного периода.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Выбытие нефинансовых активов имущества казны в результате хищений, недостач, гибели или уничтожения, в том числе помимо воли владельца, производится в момент уничтожения или обнаружения недостачи с отнесением их балансовой стоимости на финансовый результат текущего отчетного периода (в уменьшение доходов от операций с активами). Сумма возмещения причиненного ущерба, подлежащая взысканию с виновного лица, отражается в составе финансового результата (доходы от операций с активами) по справедливой стоимости, определяемой методом рыночных цен.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9. Методы оценки нефинансовых активов имущества казны</w:t>
      </w:r>
    </w:p>
    <w:p w:rsidR="00206B0E" w:rsidRPr="00172701" w:rsidRDefault="00206B0E" w:rsidP="00206B0E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Выбытие (отпуск) нефинансовых активов имущества казны, за исключением материальных запасов, составляющих казну, производится по стоимости каждой единицы.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Выбытие (отпуск) материальных запасов, составляющих казну, производится по стоимости каждой единицы либо по средней стоимости.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Определение средней стоимости материальных запасов, составляющих казну, производится по каждой группе (виду) материальных запасов, составляющих казну, путем деления общей стоимости группы (вида) материальных запасов, составляющих казну, на их количество.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Применение одного из указанных способов определения стоимости нефинансовых активов имущества казны при выбытии по группе (виду) нефинансовых активов имущества казны осуществляется в течение отчетного периода непрерывно и не подлежит изменению.</w:t>
      </w:r>
    </w:p>
    <w:p w:rsidR="00206B0E" w:rsidRPr="00172701" w:rsidRDefault="00206B0E" w:rsidP="00206B0E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10. Раскрытие информации о нефинансовых активах</w:t>
      </w:r>
    </w:p>
    <w:p w:rsidR="00206B0E" w:rsidRPr="00172701" w:rsidRDefault="00206B0E" w:rsidP="00206B0E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имущества казны в бюджетной отчетности</w:t>
      </w:r>
    </w:p>
    <w:p w:rsidR="00206B0E" w:rsidRPr="00172701" w:rsidRDefault="00206B0E" w:rsidP="00206B0E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10.1. По каждой группе нефинансовых активов имущества казны в бюджетной отчетности раскрывается следующая информация: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а) используемые методы определения сроков полезного использования;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б) сумма балансовой стоимости, а также сумма накопленной амортизации;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в) используемые методы начисления амортизации;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г) сверка остаточной стоимости на начало и на конец периода, раскрывающая: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сумму стоимости поступивших объектов нефинансовых активов имущества казны с отдельным раскрытием сумм поступлений в результате приобретения (создания) объектов нефинансовых активов имущества казны, получения объектов от собственника (учредителя), иной организации бюджетной сферы, в результате увеличений балансовой стоимости нефинансовых активов имущества казны, в результате </w:t>
      </w:r>
      <w:proofErr w:type="spellStart"/>
      <w:r w:rsidRPr="00172701">
        <w:rPr>
          <w:color w:val="333333"/>
        </w:rPr>
        <w:t>реклассификаций</w:t>
      </w:r>
      <w:proofErr w:type="spellEnd"/>
      <w:r w:rsidRPr="00172701">
        <w:rPr>
          <w:color w:val="333333"/>
        </w:rPr>
        <w:t>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сумму стоимости выбывших объектов нефинансовых активов имущества казны с отдельным раскрытием сумм выбытий в результате передачи объектов имущества, учитываемых в составе нефинансовых активов имущества казны, собственнику (учредителю), иной организации бюджетной сферы, а также в результате </w:t>
      </w:r>
      <w:proofErr w:type="spellStart"/>
      <w:r w:rsidRPr="00172701">
        <w:rPr>
          <w:color w:val="333333"/>
        </w:rPr>
        <w:t>реклассификаций</w:t>
      </w:r>
      <w:proofErr w:type="spellEnd"/>
      <w:r w:rsidRPr="00172701">
        <w:rPr>
          <w:color w:val="333333"/>
        </w:rPr>
        <w:t>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суммы начисленной амортизации по объектам нефинансовых активов имущества казны, для которых Стандарт предусматривает начисление амортизации, суммы накопленной амортизации на отчетную дату;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первоначальную стоимость, балансовую стоимость и переоцененную стоимость объектов нефинансовых активов имущества казны, отчуждаемых не в пользу организаций бюджетной сферы;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прочие изменения стоимости объектов нефинансовых активов имущества казны.</w:t>
      </w:r>
    </w:p>
    <w:p w:rsidR="00206B0E" w:rsidRPr="00172701" w:rsidRDefault="00206B0E" w:rsidP="00206B0E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lastRenderedPageBreak/>
        <w:t>10.2. Учредитель управления муниципальным имуществом раскрывает информацию в бюджетной отчетности на основании данных, представляемых доверительным управляющим.</w:t>
      </w:r>
    </w:p>
    <w:p w:rsidR="00206B0E" w:rsidRPr="00172701" w:rsidRDefault="00206B0E" w:rsidP="00206B0E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ind w:firstLine="709"/>
        <w:jc w:val="center"/>
        <w:rPr>
          <w:color w:val="000000"/>
        </w:rPr>
      </w:pPr>
      <w:r w:rsidRPr="00172701">
        <w:rPr>
          <w:b/>
          <w:bCs/>
          <w:color w:val="000000"/>
        </w:rPr>
        <w:t>11. Распоряжение имуществом, составляющим казну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11.1. Распоряжение имуществом, составляющим казну, осуществляется следующими способами: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передача в аренду физическим или юридическим лицам;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передача в безвозмездное пользование;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передача в залог или в качестве иного вида обеспечения исполнения обязательств;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передача в хозяйственное ведение или оперативное управление;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 передача в собственность муниципальных образований, собственность Красноярского края или федеральную собственность Российской Федерации;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внесение в уставный (складочный) капитал хозяйственных товариществ и обществ;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D6625D">
        <w:rPr>
          <w:color w:val="FF0000"/>
        </w:rPr>
        <w:t xml:space="preserve">11.2. Распорядитель казны </w:t>
      </w:r>
      <w:r w:rsidRPr="00172701">
        <w:rPr>
          <w:color w:val="000000"/>
        </w:rPr>
        <w:t>в лице главы Администрации муниципального образования на основании решения Шапкинского сельского Совета депутатов: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издает распоряжение о принятии имущества в состав казны;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- издает распоряжение об исключении имущества из состава казны, в </w:t>
      </w:r>
      <w:proofErr w:type="spellStart"/>
      <w:r w:rsidRPr="00172701">
        <w:rPr>
          <w:color w:val="000000"/>
        </w:rPr>
        <w:t>т.ч</w:t>
      </w:r>
      <w:proofErr w:type="spellEnd"/>
      <w:r w:rsidRPr="00172701">
        <w:rPr>
          <w:color w:val="000000"/>
        </w:rPr>
        <w:t>. в связи с передачей в хозяйственное ведение или оперативное управление;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издает распоряжение об использовании имущества, не связанном с его исключением из состава казны (безвозмездное пользование).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11.3. Управляющий имуществом казны в пределах переданных ему полномочий в соответствии с действующим законодательством: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непосредственное исполнение распоряжений распорядителя казны относительно использования имущества (передача в аренду, безвозмездное пользование, доверительное управление, оперативное управление, хозяйственное ведение и др.), в том числе оформляет договоры на использование имущества казны;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контроль за исполнением условий заключенных договоров на использование имущества казны;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контроль за использованием имущества казны, проводит его инвентаризацию;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мероприятия по приватизации имущества казны;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иные функции в соответствии с действующим законодательством.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Все действия, необходимые для осуществления государственной регистрации права муниципальной собственности на недвижимое имущество казны, совершаются Управляющим имуществом казны за счет средств местного бюджета.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11.4. Держателями имущества казны являются граждане и юридические лица, которые пользуются имуществом казны по гражданско-правовым договорам.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12. Контроль за сохранностью и использованием имущества казны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 12.1. Бремя содержания имущества казны, переданного во временное владение и (или) пользование по гражданско-правовым договорам, и риск случайной гибели ложатся </w:t>
      </w:r>
      <w:r w:rsidRPr="00172701">
        <w:rPr>
          <w:color w:val="000000"/>
        </w:rPr>
        <w:lastRenderedPageBreak/>
        <w:t>на держателей имущества казны, если иное не предусмотрено договором о передаче имущества.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Управляющий имуществом казны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12.2.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местного бюджета.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12.3. Бремя содержания имущества казны, не переданного во временное владение и (или) пользование по гражданско-правовым договорам, несет Управляющий имуществом казны.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13. Ответственность за сохранность имущества казны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206B0E" w:rsidRPr="00172701" w:rsidRDefault="00206B0E" w:rsidP="00206B0E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Ответственность за сохранность и ненадлежащее использование имущества казны, не переданного во временное владение и (или) пользование по гражданско-правовым договорам, несет распорядитель казны и Управляющий имуществом казны.</w:t>
      </w:r>
    </w:p>
    <w:p w:rsidR="00206B0E" w:rsidRPr="00172701" w:rsidRDefault="00206B0E" w:rsidP="00206B0E">
      <w:pPr>
        <w:ind w:left="720" w:firstLine="567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206B0E" w:rsidRPr="00172701" w:rsidRDefault="00206B0E" w:rsidP="00206B0E">
      <w:pPr>
        <w:jc w:val="both"/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>
      <w:pPr>
        <w:autoSpaceDE w:val="0"/>
        <w:autoSpaceDN w:val="0"/>
        <w:rPr>
          <w:b/>
        </w:rPr>
      </w:pPr>
    </w:p>
    <w:p w:rsidR="00206B0E" w:rsidRPr="00172701" w:rsidRDefault="00206B0E" w:rsidP="00206B0E"/>
    <w:p w:rsidR="00206B0E" w:rsidRPr="00EE5E89" w:rsidRDefault="00206B0E" w:rsidP="00206B0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</w:p>
    <w:p w:rsidR="00206B0E" w:rsidRDefault="00206B0E" w:rsidP="00206B0E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6B0E" w:rsidRDefault="00206B0E" w:rsidP="00206B0E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6B0E" w:rsidRDefault="00206B0E" w:rsidP="00206B0E">
      <w:pPr>
        <w:spacing w:after="160" w:line="259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6B0E" w:rsidRPr="00D10B4D" w:rsidRDefault="00206B0E" w:rsidP="00206B0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96B4F" wp14:editId="4DA691B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0A4C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06B0E" w:rsidRDefault="00206B0E" w:rsidP="00206B0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06B0E" w:rsidRDefault="00206B0E" w:rsidP="00206B0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206B0E" w:rsidRDefault="00206B0E" w:rsidP="00206B0E"/>
    <w:p w:rsidR="00206B0E" w:rsidRDefault="00206B0E" w:rsidP="00206B0E"/>
    <w:p w:rsidR="00206B0E" w:rsidRDefault="00206B0E" w:rsidP="00206B0E"/>
    <w:p w:rsidR="00A82A8E" w:rsidRDefault="00206B0E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505"/>
    <w:multiLevelType w:val="multilevel"/>
    <w:tmpl w:val="8B62A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735D"/>
    <w:multiLevelType w:val="multilevel"/>
    <w:tmpl w:val="089CB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F5BFE"/>
    <w:multiLevelType w:val="multilevel"/>
    <w:tmpl w:val="D45E9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E408A"/>
    <w:multiLevelType w:val="multilevel"/>
    <w:tmpl w:val="681ED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C2123"/>
    <w:multiLevelType w:val="multilevel"/>
    <w:tmpl w:val="F0B2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E1526"/>
    <w:multiLevelType w:val="multilevel"/>
    <w:tmpl w:val="2CD2D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B"/>
    <w:rsid w:val="00087543"/>
    <w:rsid w:val="00206B0E"/>
    <w:rsid w:val="0081735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0943-2766-4AD8-9486-0D6E6A85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0E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206B0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A4730E2-0388-4AEE-BD89-0CBC2C5457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7D1953BE-E68E-4F4B-8954-669097B346B2" TargetMode="External"/><Relationship Id="rId12" Type="http://schemas.openxmlformats.org/officeDocument/2006/relationships/hyperlink" Target="http://duhov.admin-smolensk.ru/sovet-deputatov/docs/2015-ujl/resch16_27-02-2015/?version=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://duhov.admin-smolensk.ru/sovet-deputatov/docs/2015-ujl/resch16_27-02-2015/?version=pri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370BA400-14C4-4CDB-8A8B-B11F2A1A2F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4852</Words>
  <Characters>27659</Characters>
  <Application>Microsoft Office Word</Application>
  <DocSecurity>0</DocSecurity>
  <Lines>230</Lines>
  <Paragraphs>64</Paragraphs>
  <ScaleCrop>false</ScaleCrop>
  <Company/>
  <LinksUpToDate>false</LinksUpToDate>
  <CharactersWithSpaces>32447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2023-12-28T08:24:00Z</dcterms:created>
  <dcterms:modified xsi:type="dcterms:W3CDTF">2023-12-28T08:26:00Z</dcterms:modified>
</cp:coreProperties>
</file>