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53" w:rsidRPr="00826889" w:rsidRDefault="007D5153" w:rsidP="007D515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ноября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7D5153" w:rsidRDefault="007D5153" w:rsidP="007D5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0397212" wp14:editId="06D9E0A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5153" w:rsidRDefault="007D5153" w:rsidP="007D51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972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D5153" w:rsidRDefault="007D5153" w:rsidP="007D515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153" w:rsidRDefault="007D5153" w:rsidP="007D51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D5153" w:rsidRDefault="007D5153" w:rsidP="007D51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D5153" w:rsidRPr="009A1692" w:rsidRDefault="007D5153" w:rsidP="007D51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1E69" wp14:editId="6D77A7B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49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6AF8C5" wp14:editId="7CD661D3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EBEB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D5153" w:rsidRDefault="007D5153" w:rsidP="007D5153">
      <w:pPr>
        <w:jc w:val="center"/>
        <w:rPr>
          <w:b/>
          <w:bCs/>
        </w:rPr>
      </w:pPr>
    </w:p>
    <w:p w:rsidR="007D5153" w:rsidRDefault="007D5153" w:rsidP="007D515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C028FD" wp14:editId="09F177F6">
            <wp:extent cx="445135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153" w:rsidRPr="00CE3395" w:rsidRDefault="007D5153" w:rsidP="007D5153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7D5153" w:rsidRPr="00CE3395" w:rsidRDefault="007D5153" w:rsidP="007D5153">
      <w:pPr>
        <w:jc w:val="center"/>
      </w:pPr>
      <w:r w:rsidRPr="00CE3395">
        <w:t>ЕНИСЕЙСКОГО РАЙОНА</w:t>
      </w:r>
    </w:p>
    <w:p w:rsidR="007D5153" w:rsidRPr="00CE3395" w:rsidRDefault="007D5153" w:rsidP="007D5153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7D5153" w:rsidRPr="00FD3517" w:rsidRDefault="007D5153" w:rsidP="007D5153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53" w:rsidRPr="004D0BB2" w:rsidRDefault="007D5153" w:rsidP="007D5153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7D5153" w:rsidRDefault="007D5153" w:rsidP="007D5153">
      <w:pPr>
        <w:pStyle w:val="21"/>
        <w:ind w:firstLine="0"/>
        <w:rPr>
          <w:bCs/>
          <w:sz w:val="24"/>
          <w:szCs w:val="24"/>
        </w:rPr>
      </w:pPr>
    </w:p>
    <w:p w:rsidR="007D5153" w:rsidRPr="004D0BB2" w:rsidRDefault="007D5153" w:rsidP="007D5153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03</w:t>
      </w:r>
      <w:r>
        <w:rPr>
          <w:sz w:val="24"/>
          <w:szCs w:val="24"/>
        </w:rPr>
        <w:t>.11</w:t>
      </w:r>
      <w:r w:rsidRPr="004D0BB2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4D0BB2">
        <w:rPr>
          <w:sz w:val="24"/>
          <w:szCs w:val="24"/>
        </w:rPr>
        <w:t>г.</w:t>
      </w:r>
      <w:r w:rsidRPr="004D0BB2">
        <w:rPr>
          <w:sz w:val="24"/>
          <w:szCs w:val="24"/>
        </w:rPr>
        <w:tab/>
      </w:r>
      <w:r w:rsidRPr="004D0BB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4D0BB2">
        <w:rPr>
          <w:sz w:val="24"/>
          <w:szCs w:val="24"/>
        </w:rPr>
        <w:t xml:space="preserve"> п. Шапкино</w:t>
      </w:r>
      <w:r w:rsidRPr="004D0BB2">
        <w:rPr>
          <w:sz w:val="24"/>
          <w:szCs w:val="24"/>
        </w:rPr>
        <w:tab/>
        <w:t xml:space="preserve">            </w:t>
      </w:r>
      <w:r w:rsidRPr="004D0BB2">
        <w:rPr>
          <w:sz w:val="24"/>
          <w:szCs w:val="24"/>
        </w:rPr>
        <w:tab/>
        <w:t xml:space="preserve">             №</w:t>
      </w:r>
      <w:r>
        <w:rPr>
          <w:sz w:val="24"/>
          <w:szCs w:val="24"/>
        </w:rPr>
        <w:t>39-189р</w:t>
      </w:r>
    </w:p>
    <w:p w:rsidR="007D5153" w:rsidRPr="004D0BB2" w:rsidRDefault="007D5153" w:rsidP="007D5153">
      <w:pPr>
        <w:jc w:val="both"/>
        <w:rPr>
          <w:b/>
        </w:rPr>
      </w:pPr>
      <w:r>
        <w:rPr>
          <w:b/>
        </w:rPr>
        <w:t>«О введении</w:t>
      </w:r>
      <w:r w:rsidRPr="004D0BB2">
        <w:rPr>
          <w:b/>
        </w:rPr>
        <w:t xml:space="preserve"> налога на имущество</w:t>
      </w:r>
    </w:p>
    <w:p w:rsidR="007D5153" w:rsidRPr="004D0BB2" w:rsidRDefault="007D5153" w:rsidP="007D5153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7D5153" w:rsidRDefault="007D5153" w:rsidP="007D5153">
      <w:pPr>
        <w:ind w:left="426"/>
        <w:jc w:val="both"/>
      </w:pPr>
    </w:p>
    <w:p w:rsidR="007D5153" w:rsidRDefault="007D5153" w:rsidP="007D5153">
      <w:pPr>
        <w:ind w:left="426"/>
        <w:jc w:val="both"/>
      </w:pPr>
    </w:p>
    <w:p w:rsidR="007D5153" w:rsidRDefault="007D5153" w:rsidP="007D5153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7D5153" w:rsidRDefault="007D5153" w:rsidP="007D5153">
      <w:pPr>
        <w:numPr>
          <w:ilvl w:val="0"/>
          <w:numId w:val="2"/>
        </w:numPr>
        <w:spacing w:before="120" w:after="120"/>
        <w:ind w:left="0" w:firstLine="851"/>
        <w:jc w:val="both"/>
      </w:pPr>
      <w:r>
        <w:t xml:space="preserve">Ввести </w:t>
      </w:r>
      <w:r w:rsidRPr="002B6053">
        <w:t xml:space="preserve">налог на имущество физических лиц на территории муниципального образования </w:t>
      </w:r>
      <w:r>
        <w:t>Шапкинский сельсовет.</w:t>
      </w:r>
    </w:p>
    <w:p w:rsidR="007D5153" w:rsidRDefault="007D5153" w:rsidP="007D5153">
      <w:pPr>
        <w:numPr>
          <w:ilvl w:val="0"/>
          <w:numId w:val="2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7D5153" w:rsidRPr="0052672A" w:rsidTr="000D5BC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8661FD" w:rsidRDefault="007D5153" w:rsidP="000D5BCF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E82669" w:rsidRDefault="007D5153" w:rsidP="000D5BCF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DE6655"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DE6655"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</w:pPr>
            <w:r w:rsidRPr="001E560E">
              <w:t xml:space="preserve">Гаражей и </w:t>
            </w:r>
            <w:proofErr w:type="spellStart"/>
            <w:r w:rsidRPr="001E560E">
              <w:t>машино</w:t>
            </w:r>
            <w:proofErr w:type="spellEnd"/>
            <w:r w:rsidRPr="001E560E">
              <w:t xml:space="preserve">-мест, в том числе расположенных в объектах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ук</w:t>
            </w:r>
            <w:r>
              <w:t>азанных в подпункте 2</w:t>
            </w:r>
            <w:r w:rsidRPr="001E560E">
              <w:t xml:space="preserve"> пункта</w:t>
            </w:r>
            <w:r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1E560E"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</w:pPr>
            <w:r w:rsidRPr="001E560E">
              <w:t xml:space="preserve">Объектов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 xml:space="preserve">, включенных в перечень, определяемый в соответствии с пунктом 7 статьи 378.2 </w:t>
            </w:r>
            <w:r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1E560E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7D5153" w:rsidRPr="0052672A" w:rsidTr="000D5B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Pr="00DE6655" w:rsidRDefault="007D5153" w:rsidP="000D5BCF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7D5153" w:rsidRDefault="007D5153" w:rsidP="007D5153">
      <w:pPr>
        <w:ind w:firstLine="709"/>
        <w:jc w:val="both"/>
      </w:pPr>
      <w:r>
        <w:t>2.1 Установить, что право на налоговую льготу имеют граждане, утратившие жилой дом в связи со стихийным бедствием (в результате пожара).</w:t>
      </w:r>
    </w:p>
    <w:p w:rsidR="007D5153" w:rsidRPr="00514B36" w:rsidRDefault="007D5153" w:rsidP="007D5153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D5153" w:rsidRPr="00514B36" w:rsidRDefault="007D5153" w:rsidP="007D5153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514B36">
        <w:t>налогооблажения</w:t>
      </w:r>
      <w:proofErr w:type="spellEnd"/>
      <w:r w:rsidRPr="00514B36"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7D5153" w:rsidRPr="00514B36" w:rsidRDefault="007D5153" w:rsidP="007D5153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7D5153" w:rsidRPr="00514B36" w:rsidRDefault="007D5153" w:rsidP="007D5153">
      <w:pPr>
        <w:ind w:firstLine="709"/>
        <w:jc w:val="both"/>
      </w:pPr>
      <w:r w:rsidRPr="00514B36">
        <w:t>- квартира, часть квартиры или комната;</w:t>
      </w:r>
    </w:p>
    <w:p w:rsidR="007D5153" w:rsidRPr="00514B36" w:rsidRDefault="007D5153" w:rsidP="007D5153">
      <w:pPr>
        <w:ind w:firstLine="709"/>
        <w:jc w:val="both"/>
      </w:pPr>
      <w:r w:rsidRPr="00514B36">
        <w:t>- жилой дом или часть жилого дома;</w:t>
      </w:r>
    </w:p>
    <w:p w:rsidR="007D5153" w:rsidRDefault="007D5153" w:rsidP="007D5153">
      <w:pPr>
        <w:ind w:firstLine="709"/>
        <w:jc w:val="both"/>
      </w:pPr>
      <w:r w:rsidRPr="00514B36">
        <w:t xml:space="preserve">- гараж или </w:t>
      </w:r>
      <w:proofErr w:type="spellStart"/>
      <w:r w:rsidRPr="00514B36">
        <w:t>машино</w:t>
      </w:r>
      <w:proofErr w:type="spellEnd"/>
      <w:r w:rsidRPr="00514B36">
        <w:t>-место.»</w:t>
      </w:r>
    </w:p>
    <w:p w:rsidR="007D5153" w:rsidRDefault="007D5153" w:rsidP="007D5153">
      <w:pPr>
        <w:jc w:val="both"/>
      </w:pPr>
      <w:r>
        <w:t>3. Признать утратившими силу следующие решения Шапкинского сельского Совета депутатов:</w:t>
      </w:r>
    </w:p>
    <w:p w:rsidR="007D5153" w:rsidRDefault="007D5153" w:rsidP="007D5153">
      <w:pPr>
        <w:jc w:val="both"/>
      </w:pPr>
      <w:r>
        <w:t>- Решение от 15.11.2017№29-110р «Об установлении налога на имущество физических лиц»;</w:t>
      </w:r>
    </w:p>
    <w:p w:rsidR="007D5153" w:rsidRDefault="007D5153" w:rsidP="007D5153">
      <w:pPr>
        <w:jc w:val="both"/>
      </w:pPr>
      <w:r>
        <w:t>-Решение от15.11.2018 №43-161р «Об установлении налога на имущество физических лиц»;</w:t>
      </w:r>
    </w:p>
    <w:p w:rsidR="007D5153" w:rsidRDefault="007D5153" w:rsidP="007D5153">
      <w:pPr>
        <w:jc w:val="both"/>
      </w:pPr>
      <w:r>
        <w:t>-Решение от 22.05.2019№50-193р «О внесении изменений в Решение Шапкинского</w:t>
      </w:r>
    </w:p>
    <w:p w:rsidR="007D5153" w:rsidRDefault="007D5153" w:rsidP="007D5153">
      <w:pPr>
        <w:jc w:val="both"/>
      </w:pPr>
      <w:r>
        <w:t>сельского Совета депутатов от 15.11.2018 №43-161р «Об установлении налога на имущество физических лиц»;</w:t>
      </w:r>
    </w:p>
    <w:p w:rsidR="007D5153" w:rsidRDefault="007D5153" w:rsidP="007D5153">
      <w:pPr>
        <w:jc w:val="both"/>
      </w:pPr>
      <w:r>
        <w:t xml:space="preserve">4. 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7D5153" w:rsidRPr="00B21CAB" w:rsidRDefault="007D5153" w:rsidP="007D5153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7D5153" w:rsidRDefault="007D5153" w:rsidP="007D5153">
      <w:pPr>
        <w:ind w:left="567" w:hanging="567"/>
        <w:jc w:val="both"/>
      </w:pPr>
    </w:p>
    <w:p w:rsidR="007D5153" w:rsidRDefault="007D5153" w:rsidP="007D5153">
      <w:pPr>
        <w:ind w:left="567" w:hanging="567"/>
        <w:jc w:val="both"/>
      </w:pPr>
    </w:p>
    <w:p w:rsidR="007D5153" w:rsidRDefault="007D5153" w:rsidP="007D5153">
      <w:pPr>
        <w:ind w:left="567" w:hanging="567"/>
        <w:jc w:val="both"/>
      </w:pPr>
    </w:p>
    <w:p w:rsidR="007D5153" w:rsidRDefault="007D5153" w:rsidP="007D5153">
      <w:pPr>
        <w:ind w:left="567" w:hanging="567"/>
        <w:jc w:val="both"/>
      </w:pPr>
    </w:p>
    <w:p w:rsidR="007D5153" w:rsidRDefault="007D5153" w:rsidP="007D5153"/>
    <w:p w:rsidR="007D5153" w:rsidRDefault="007D5153" w:rsidP="007D5153"/>
    <w:p w:rsidR="007D5153" w:rsidRDefault="007D5153" w:rsidP="007D5153">
      <w:r>
        <w:t>Председатель Шапкинского                                                  Глава Шапкинского сельсовета</w:t>
      </w:r>
    </w:p>
    <w:p w:rsidR="007D5153" w:rsidRDefault="007D5153" w:rsidP="007D5153">
      <w:r>
        <w:t>Сельского Совета депутатов</w:t>
      </w:r>
    </w:p>
    <w:p w:rsidR="007D5153" w:rsidRDefault="007D5153" w:rsidP="007D5153"/>
    <w:p w:rsidR="007D5153" w:rsidRDefault="007D5153" w:rsidP="007D5153">
      <w:r>
        <w:t xml:space="preserve">                   А.В. Наконечный                                                                               Л.И. Загитова</w:t>
      </w:r>
    </w:p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>
      <w:pPr>
        <w:pStyle w:val="20"/>
        <w:shd w:val="clear" w:color="auto" w:fill="auto"/>
        <w:spacing w:after="304" w:line="280" w:lineRule="exact"/>
        <w:ind w:right="20" w:firstLine="0"/>
        <w:rPr>
          <w:rStyle w:val="2"/>
          <w:color w:val="000000"/>
        </w:rPr>
      </w:pPr>
      <w:r w:rsidRPr="00143993">
        <w:rPr>
          <w:rFonts w:asciiTheme="minorHAnsi" w:hAnsiTheme="minorHAnsi" w:cstheme="minorBidi"/>
          <w:sz w:val="22"/>
          <w:szCs w:val="22"/>
        </w:rPr>
        <w:t xml:space="preserve">   </w:t>
      </w:r>
    </w:p>
    <w:p w:rsidR="007D5153" w:rsidRDefault="007D5153" w:rsidP="007D5153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153" w:rsidRDefault="007D5153" w:rsidP="007D5153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153" w:rsidRDefault="007D5153" w:rsidP="007D5153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153" w:rsidRPr="00143993" w:rsidRDefault="007D5153" w:rsidP="007D5153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Default="007D5153" w:rsidP="007D5153">
      <w:pPr>
        <w:rPr>
          <w:b/>
        </w:rPr>
      </w:pPr>
    </w:p>
    <w:p w:rsidR="007D5153" w:rsidRPr="00D10B4D" w:rsidRDefault="007D5153" w:rsidP="007D515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3C7B3" wp14:editId="3FC0F52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76C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D5153" w:rsidRDefault="007D5153" w:rsidP="007D515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D5153" w:rsidRDefault="007D5153" w:rsidP="007D515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D5153" w:rsidRDefault="007D5153" w:rsidP="007D5153"/>
    <w:p w:rsidR="007D5153" w:rsidRDefault="007D5153" w:rsidP="007D5153"/>
    <w:p w:rsidR="00A82A8E" w:rsidRDefault="007D5153">
      <w:bookmarkStart w:id="0" w:name="_GoBack"/>
      <w:bookmarkEnd w:id="0"/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5"/>
    <w:rsid w:val="00087543"/>
    <w:rsid w:val="007D5153"/>
    <w:rsid w:val="008B6915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96C7-68BC-4DCB-8CC5-C3FE69C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153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7D51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153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515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2023-11-13T08:41:00Z</dcterms:created>
  <dcterms:modified xsi:type="dcterms:W3CDTF">2023-11-13T08:42:00Z</dcterms:modified>
</cp:coreProperties>
</file>