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6C" w:rsidRPr="00AF66D3" w:rsidRDefault="0056166C" w:rsidP="0056166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57(760)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августа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6166C" w:rsidRPr="00AF66D3" w:rsidRDefault="0056166C" w:rsidP="005616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69A888" wp14:editId="6C732A2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66C" w:rsidRDefault="0056166C" w:rsidP="0056166C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69A8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6166C" w:rsidRDefault="0056166C" w:rsidP="0056166C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166C" w:rsidRPr="00AF66D3" w:rsidRDefault="0056166C" w:rsidP="005616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6166C" w:rsidRPr="00AF66D3" w:rsidRDefault="0056166C" w:rsidP="005616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A4E3" wp14:editId="2DD64B0B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BF1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6166C" w:rsidRDefault="0056166C" w:rsidP="00561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Pr="00D3587F" w:rsidRDefault="0056166C" w:rsidP="00D3587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3587F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 Капремонт идёт полным ходом</w:t>
        </w:r>
      </w:hyperlink>
    </w:p>
    <w:p w:rsidR="0056166C" w:rsidRPr="00D3587F" w:rsidRDefault="0056166C" w:rsidP="00D358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87F">
        <w:rPr>
          <w:rFonts w:ascii="Times New Roman" w:hAnsi="Times New Roman" w:cs="Times New Roman"/>
          <w:sz w:val="24"/>
          <w:szCs w:val="24"/>
        </w:rPr>
        <w:t xml:space="preserve">На 2018 год фонду капитального ремонта была поставлена сложная задача – отремонтировать 1935 многоквартирных домов в Красноярском крае. </w:t>
      </w:r>
    </w:p>
    <w:p w:rsidR="0056166C" w:rsidRPr="00D3587F" w:rsidRDefault="0056166C" w:rsidP="00D358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87F">
        <w:rPr>
          <w:rFonts w:ascii="Times New Roman" w:hAnsi="Times New Roman" w:cs="Times New Roman"/>
          <w:sz w:val="24"/>
          <w:szCs w:val="24"/>
        </w:rPr>
        <w:t>К выполнению этой задачи специалисты фонда приступили в начале года. Капитальный ремонт любого дома начинается с поиска подрядной организации, которая разрабатывает проектно-сметную документацию (ПСД) на каждый вид работ в конкретном доме. После этого необходимо найти подрядчика, который примется за выполнение строительно-монтажных работ.</w:t>
      </w:r>
    </w:p>
    <w:p w:rsidR="0056166C" w:rsidRPr="00D3587F" w:rsidRDefault="0056166C" w:rsidP="00D358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87F">
        <w:rPr>
          <w:rFonts w:ascii="Times New Roman" w:hAnsi="Times New Roman" w:cs="Times New Roman"/>
          <w:sz w:val="24"/>
          <w:szCs w:val="24"/>
        </w:rPr>
        <w:t>В соответствии с планом, фонд до начала августа должен был разместить на электронных торгах сметную документацию для всех 1935 домов, которые должны быть отремонтированы в этом году. И фонд задачу перевыполнил: подготовил и разместил ПСД почти для 2000 домов. Кроме того, заключены контракты с подрядчиками на выполнение работ в 1546 МКД.</w:t>
      </w:r>
    </w:p>
    <w:p w:rsidR="0056166C" w:rsidRPr="00D3587F" w:rsidRDefault="0056166C" w:rsidP="00D358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87F">
        <w:rPr>
          <w:rFonts w:ascii="Times New Roman" w:hAnsi="Times New Roman" w:cs="Times New Roman"/>
          <w:sz w:val="24"/>
          <w:szCs w:val="24"/>
        </w:rPr>
        <w:t xml:space="preserve">Теперь дело за опытными, ответственными подрядчиками, которые качественно и в положенный по договору срок выполнят строительно-монтажные работы. </w:t>
      </w:r>
    </w:p>
    <w:p w:rsidR="0056166C" w:rsidRPr="00D3587F" w:rsidRDefault="0056166C" w:rsidP="00D358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87F">
        <w:rPr>
          <w:rFonts w:ascii="Times New Roman" w:hAnsi="Times New Roman" w:cs="Times New Roman"/>
          <w:sz w:val="24"/>
          <w:szCs w:val="24"/>
        </w:rPr>
        <w:t>С начала года уже отремонтированы 338 домов края. Самым востребованным видом работ по капитальному ремонту по-прежнему остается замена кровли. Кроме того, в программу капитального ремонта входят следующие виды работ: замена лифтового оборудования, замена системы холодного, горячего и электроснабжения, отопления, водоотведения, ремонт фасада, фундамента и подвального помещения.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66C">
        <w:rPr>
          <w:rFonts w:ascii="Times New Roman" w:hAnsi="Times New Roman" w:cs="Times New Roman"/>
          <w:b/>
          <w:bCs/>
          <w:sz w:val="24"/>
          <w:szCs w:val="24"/>
        </w:rPr>
        <w:t>С 2019 года инвалиды I и II группы смогут получать компенсацию расходов на капремонт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66C">
        <w:rPr>
          <w:rFonts w:ascii="Times New Roman" w:hAnsi="Times New Roman" w:cs="Times New Roman"/>
          <w:bCs/>
          <w:sz w:val="24"/>
          <w:szCs w:val="24"/>
        </w:rPr>
        <w:t>Государственная Дума в окончательном чтении приняла закон, который с 1 января 2019 года расширяет перечень собственников жилых помещений, имеющих право на компенсацию расходов на оплату взноса на капремонт.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66C">
        <w:rPr>
          <w:rFonts w:ascii="Times New Roman" w:hAnsi="Times New Roman" w:cs="Times New Roman"/>
          <w:sz w:val="24"/>
          <w:szCs w:val="24"/>
        </w:rPr>
        <w:t>Согласно новому законопроекту, предусматривается частичное или полное освобождение от уплаты взносов за капитальный ремонт субъектами РФ не только неработающих собственников жилья в возрасте от 70 лет, но и семьи, где проживают неработающие граждане пенсионного возраста, а также неработающие инвалиды I и II группы.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66C">
        <w:rPr>
          <w:rFonts w:ascii="Times New Roman" w:hAnsi="Times New Roman" w:cs="Times New Roman"/>
          <w:sz w:val="24"/>
          <w:szCs w:val="24"/>
        </w:rPr>
        <w:t xml:space="preserve">Напомним, льготы по оплате взноса на капремонт предусмотрены пожилым людям старше 70-ти лет. Компенсация предоставляется одиноко проживающим собственникам жилых помещений, а также семьям неработающих пенсионеров, являющихся собственниками жилья (достигшим возраста 70 лет — в размере 50%, 80 лет — 100%). Инвалидам III группы </w:t>
      </w:r>
      <w:r w:rsidRPr="0056166C">
        <w:rPr>
          <w:rFonts w:ascii="Times New Roman" w:hAnsi="Times New Roman" w:cs="Times New Roman"/>
          <w:sz w:val="24"/>
          <w:szCs w:val="24"/>
        </w:rPr>
        <w:lastRenderedPageBreak/>
        <w:t>льгота не предусмотрена, инвалидам I и II группы - законом предусмотрена компенсация в размере 50% от взноса.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66C">
        <w:rPr>
          <w:rFonts w:ascii="Times New Roman" w:hAnsi="Times New Roman" w:cs="Times New Roman"/>
          <w:sz w:val="24"/>
          <w:szCs w:val="24"/>
        </w:rPr>
        <w:t>Но льгота распространяется только на площадь, не превышающую социальную норму жилья. В Красноярске она составляет на 1 человека - 22 кв. м общей площади жилья, для одиноко проживающих граждан — 33 кв. м. То есть, к примеру, одиноко проживающая 80-летняя собственница квартиры общей площадью 40 кв. м получит 100% компенсации только на 33 кв. м.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66C">
        <w:rPr>
          <w:rFonts w:ascii="Times New Roman" w:hAnsi="Times New Roman" w:cs="Times New Roman"/>
          <w:sz w:val="24"/>
          <w:szCs w:val="24"/>
        </w:rPr>
        <w:t>Обратите внимание: платежном документе всегда указывается 100% размер взноса, который собственник обязан оплатить полностью! После этого органы социальной защиты перечислят льготнику компенсацию на личный счет или выплатят через почтовые отделения.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66C">
        <w:rPr>
          <w:rFonts w:ascii="Times New Roman" w:hAnsi="Times New Roman" w:cs="Times New Roman"/>
          <w:sz w:val="24"/>
          <w:szCs w:val="24"/>
        </w:rPr>
        <w:t>Подробно узнать о том, полагается ли вам льгота, следует в ближайшем отделении органа социальной защиты населения.</w:t>
      </w:r>
    </w:p>
    <w:p w:rsidR="0056166C" w:rsidRP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7F" w:rsidRDefault="00D3587F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6C" w:rsidRPr="00B54FB7" w:rsidRDefault="0056166C" w:rsidP="0056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9AFC7" wp14:editId="3BA9236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77A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6166C" w:rsidRPr="00792346" w:rsidRDefault="0056166C" w:rsidP="00561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7739FE" w:rsidRDefault="007739FE">
      <w:bookmarkStart w:id="0" w:name="_GoBack"/>
      <w:bookmarkEnd w:id="0"/>
    </w:p>
    <w:sectPr w:rsidR="0077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0"/>
    <w:rsid w:val="00086100"/>
    <w:rsid w:val="0056166C"/>
    <w:rsid w:val="00672A8D"/>
    <w:rsid w:val="007739FE"/>
    <w:rsid w:val="00D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FA2C-BAB3-4BC8-87B0-8BBCFE0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kr33.ru/blog/post/10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2018-08-21T03:40:00Z</cp:lastPrinted>
  <dcterms:created xsi:type="dcterms:W3CDTF">2018-08-21T03:17:00Z</dcterms:created>
  <dcterms:modified xsi:type="dcterms:W3CDTF">2018-08-21T03:41:00Z</dcterms:modified>
</cp:coreProperties>
</file>