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3C" w:rsidRPr="00AF66D3" w:rsidRDefault="00C56E3C" w:rsidP="00C56E3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7(780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30 октября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C56E3C" w:rsidRPr="00AF66D3" w:rsidRDefault="00C56E3C" w:rsidP="00C56E3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1430C8" wp14:editId="06A040C7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6E3C" w:rsidRDefault="00C56E3C" w:rsidP="00C56E3C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1430C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56E3C" w:rsidRDefault="00C56E3C" w:rsidP="00C56E3C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6E3C" w:rsidRPr="00AF66D3" w:rsidRDefault="00C56E3C" w:rsidP="00C56E3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C56E3C" w:rsidRPr="00AF66D3" w:rsidRDefault="00C56E3C" w:rsidP="00C56E3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1B6C8" wp14:editId="0A2E021B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6693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C56E3C" w:rsidRDefault="00C56E3C" w:rsidP="00C56E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6E3C" w:rsidRDefault="00C56E3C" w:rsidP="00C5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3C" w:rsidRDefault="00C56E3C" w:rsidP="00C56E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6E3C" w:rsidRPr="00C56E3C" w:rsidRDefault="00C56E3C" w:rsidP="00C56E3C">
      <w:pPr>
        <w:spacing w:after="200" w:line="276" w:lineRule="auto"/>
        <w:jc w:val="center"/>
        <w:rPr>
          <w:rFonts w:ascii="Calibri" w:eastAsia="Calibri" w:hAnsi="Calibri" w:cs="Times New Roman"/>
          <w:lang w:val="en-US"/>
        </w:rPr>
      </w:pPr>
      <w:r w:rsidRPr="00C56E3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7D029C9" wp14:editId="77DFCC2C">
            <wp:simplePos x="0" y="0"/>
            <wp:positionH relativeFrom="column">
              <wp:posOffset>2857500</wp:posOffset>
            </wp:positionH>
            <wp:positionV relativeFrom="paragraph">
              <wp:posOffset>228600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E3C" w:rsidRPr="00C56E3C" w:rsidRDefault="00C56E3C" w:rsidP="00C56E3C">
      <w:pPr>
        <w:spacing w:after="200" w:line="276" w:lineRule="auto"/>
        <w:jc w:val="center"/>
        <w:rPr>
          <w:rFonts w:ascii="Calibri" w:eastAsia="Calibri" w:hAnsi="Calibri" w:cs="Times New Roman"/>
          <w:lang w:val="en-US"/>
        </w:rPr>
      </w:pPr>
    </w:p>
    <w:p w:rsidR="00C56E3C" w:rsidRPr="00C56E3C" w:rsidRDefault="00C56E3C" w:rsidP="00C56E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E3C" w:rsidRPr="00C56E3C" w:rsidRDefault="00C56E3C" w:rsidP="00C56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6E3C">
        <w:rPr>
          <w:rFonts w:ascii="Times New Roman" w:eastAsia="Calibri" w:hAnsi="Times New Roman" w:cs="Times New Roman"/>
          <w:b/>
          <w:sz w:val="24"/>
          <w:szCs w:val="24"/>
        </w:rPr>
        <w:t>Администрация Шапкинского сельсовета</w:t>
      </w:r>
    </w:p>
    <w:p w:rsidR="00C56E3C" w:rsidRPr="00C56E3C" w:rsidRDefault="00C56E3C" w:rsidP="00C56E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6E3C">
        <w:rPr>
          <w:rFonts w:ascii="Times New Roman" w:eastAsia="Calibri" w:hAnsi="Times New Roman" w:cs="Times New Roman"/>
          <w:sz w:val="24"/>
          <w:szCs w:val="24"/>
        </w:rPr>
        <w:t>Енисейского района</w:t>
      </w:r>
    </w:p>
    <w:p w:rsidR="00C56E3C" w:rsidRPr="00C56E3C" w:rsidRDefault="00C56E3C" w:rsidP="00C56E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6E3C">
        <w:rPr>
          <w:rFonts w:ascii="Times New Roman" w:eastAsia="Calibri" w:hAnsi="Times New Roman" w:cs="Times New Roman"/>
          <w:sz w:val="24"/>
          <w:szCs w:val="24"/>
        </w:rPr>
        <w:t>Красноярского края</w:t>
      </w:r>
    </w:p>
    <w:p w:rsidR="00C56E3C" w:rsidRPr="00C56E3C" w:rsidRDefault="00C56E3C" w:rsidP="00C56E3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E3C" w:rsidRPr="00C56E3C" w:rsidRDefault="00C56E3C" w:rsidP="00C56E3C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6E3C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C56E3C" w:rsidRPr="00C56E3C" w:rsidRDefault="00C56E3C" w:rsidP="00C56E3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E3C">
        <w:rPr>
          <w:rFonts w:ascii="Times New Roman" w:eastAsia="Calibri" w:hAnsi="Times New Roman" w:cs="Times New Roman"/>
          <w:sz w:val="24"/>
          <w:szCs w:val="24"/>
        </w:rPr>
        <w:t xml:space="preserve">10.10.2018г.        </w:t>
      </w:r>
      <w:r w:rsidRPr="00C56E3C">
        <w:rPr>
          <w:rFonts w:ascii="Times New Roman" w:eastAsia="Calibri" w:hAnsi="Times New Roman" w:cs="Times New Roman"/>
          <w:sz w:val="24"/>
          <w:szCs w:val="24"/>
        </w:rPr>
        <w:tab/>
      </w:r>
      <w:r w:rsidRPr="00C56E3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п. Шапкино                                </w:t>
      </w:r>
      <w:r w:rsidRPr="00C56E3C">
        <w:rPr>
          <w:rFonts w:ascii="Times New Roman" w:eastAsia="Calibri" w:hAnsi="Times New Roman" w:cs="Times New Roman"/>
          <w:sz w:val="24"/>
          <w:szCs w:val="24"/>
        </w:rPr>
        <w:tab/>
        <w:t xml:space="preserve">         № 41-п</w:t>
      </w:r>
    </w:p>
    <w:p w:rsidR="00C56E3C" w:rsidRPr="00C56E3C" w:rsidRDefault="00C56E3C" w:rsidP="00C5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предварительных (ожидаемых) итогах Социально-экономического развития за 2018 год и прогнозе социально-экономического развития на 2019 год муниципального образования Шапкинский сельсовет.</w:t>
      </w:r>
    </w:p>
    <w:p w:rsidR="00C56E3C" w:rsidRPr="00C56E3C" w:rsidRDefault="00C56E3C" w:rsidP="00C56E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соответствии со статьей 173 Бюджетного кодекса Российской Федерации, Положением о бюджетном процессе в муниципальном образовании Шапкинский сельсовет Енисейского района, утвержденным решением Совета Шапкинского сельсовета от 13.12.2012 № 33-123р   </w:t>
      </w:r>
    </w:p>
    <w:p w:rsidR="00C56E3C" w:rsidRPr="00C56E3C" w:rsidRDefault="00C56E3C" w:rsidP="00C56E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ПОСТАНОВЛЯЮ: </w:t>
      </w:r>
    </w:p>
    <w:p w:rsidR="00C56E3C" w:rsidRPr="00C56E3C" w:rsidRDefault="00C56E3C" w:rsidP="00C56E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предварительные</w:t>
      </w:r>
      <w:r w:rsidRPr="00C56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(ожидаемые) итоги социально-экономического развития за 2018 год и прогноз социально-экономического развития на 2019 муниципального образования муниципального образования Шапкинский сельсовет.</w:t>
      </w:r>
    </w:p>
    <w:p w:rsidR="00C56E3C" w:rsidRPr="00C56E3C" w:rsidRDefault="00C56E3C" w:rsidP="00C56E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опубликовать в газете «Шапкинский вестник» и обнародовать на официальном сайте администрации Шапкинского сельсовета.</w:t>
      </w:r>
    </w:p>
    <w:p w:rsidR="00C56E3C" w:rsidRPr="00C56E3C" w:rsidRDefault="00C56E3C" w:rsidP="00C56E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C56E3C" w:rsidRPr="00C56E3C" w:rsidRDefault="00C56E3C" w:rsidP="00C56E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3C" w:rsidRPr="00C56E3C" w:rsidRDefault="00C56E3C" w:rsidP="00C56E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3C" w:rsidRPr="00C56E3C" w:rsidRDefault="00C56E3C" w:rsidP="00C56E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3C" w:rsidRPr="00C56E3C" w:rsidRDefault="00C56E3C" w:rsidP="00C56E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Глава Шапкинского сельсовета                                             Л.И. Загитова                                                                           </w:t>
      </w:r>
    </w:p>
    <w:p w:rsidR="00C56E3C" w:rsidRPr="00C56E3C" w:rsidRDefault="00C56E3C" w:rsidP="00C5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3C" w:rsidRPr="00C56E3C" w:rsidRDefault="00C56E3C" w:rsidP="00C5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3C" w:rsidRPr="00C56E3C" w:rsidRDefault="00C56E3C" w:rsidP="00C5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3C" w:rsidRPr="00C56E3C" w:rsidRDefault="00C56E3C" w:rsidP="00C5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3C" w:rsidRPr="00C56E3C" w:rsidRDefault="00C56E3C" w:rsidP="00C5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3C" w:rsidRPr="00C56E3C" w:rsidRDefault="00C56E3C" w:rsidP="00C5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3C" w:rsidRPr="00C56E3C" w:rsidRDefault="00C56E3C" w:rsidP="00C5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3C" w:rsidRPr="00C56E3C" w:rsidRDefault="00C56E3C" w:rsidP="00C5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3C" w:rsidRPr="00C56E3C" w:rsidRDefault="00C56E3C" w:rsidP="00C5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3C" w:rsidRPr="00C56E3C" w:rsidRDefault="00C56E3C" w:rsidP="00C5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3C" w:rsidRPr="00C56E3C" w:rsidRDefault="00C56E3C" w:rsidP="00C5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3C" w:rsidRPr="00C56E3C" w:rsidRDefault="00C56E3C" w:rsidP="00C5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56E3C" w:rsidRPr="00C56E3C" w:rsidRDefault="00C56E3C" w:rsidP="00C5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56E3C" w:rsidRPr="00C56E3C" w:rsidRDefault="00C56E3C" w:rsidP="00C5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C56E3C" w:rsidRPr="00C56E3C" w:rsidRDefault="00C56E3C" w:rsidP="00C5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10.10.2018 № 41-п</w:t>
      </w:r>
      <w:r w:rsidRPr="00C5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56E3C" w:rsidRPr="00C56E3C" w:rsidRDefault="00C56E3C" w:rsidP="00C5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Предварительные (ожидаемые) итоги социально-экономического развития за 2018 год и прогноз социально-экономического развития на 2019 муниципального образования </w:t>
      </w:r>
      <w:r w:rsidRPr="00C5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Шапкинский сельсовет</w:t>
      </w:r>
      <w:r w:rsidRPr="00C56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E3C" w:rsidRPr="00C56E3C" w:rsidRDefault="00C56E3C" w:rsidP="00C5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Административно-территориальное деление, общие показатели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Предварительные (ожидаемые) итоги социально-экономического развития муниципального образования Шапкинский сельсовет за 2018 год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Демографические показатели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Доходы населения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Производство товаров и услуг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Рынок товаров и услуг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Малое и среднее предпринимательство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Инвестиции в строительство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Труд и занятость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Развитие социальной сферы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 предварительного прогноза социально-экономического развития муниципального образования Шапкинский сельсовет</w:t>
      </w:r>
      <w:r w:rsidRPr="00C5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Демографические показатели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Налоговые условия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Производство товаров и услуг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Рынок товаров и услуг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Малое и среднее предпринимательство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Инвестиции в строительство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Труд и занятость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Развитие социальной сферы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Предполагаемые точки экономического развития муниципального образования Шапкинский сельсовет</w:t>
      </w:r>
      <w:r w:rsidRPr="00C5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ближайшую перспективу.</w:t>
      </w:r>
    </w:p>
    <w:p w:rsidR="00C56E3C" w:rsidRPr="00C56E3C" w:rsidRDefault="00C56E3C" w:rsidP="00C5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</w:p>
    <w:p w:rsidR="00C56E3C" w:rsidRPr="00C56E3C" w:rsidRDefault="00C56E3C" w:rsidP="00C5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E3C" w:rsidRPr="00C56E3C" w:rsidRDefault="00C56E3C" w:rsidP="00C5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Административно-территориальное деление</w:t>
      </w:r>
    </w:p>
    <w:tbl>
      <w:tblPr>
        <w:tblpPr w:leftFromText="180" w:rightFromText="180" w:vertAnchor="text" w:horzAnchor="page" w:tblpX="3211" w:tblpY="388"/>
        <w:tblW w:w="7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29"/>
        <w:gridCol w:w="1405"/>
        <w:gridCol w:w="1463"/>
        <w:gridCol w:w="1368"/>
      </w:tblGrid>
      <w:tr w:rsidR="00C56E3C" w:rsidRPr="00C56E3C" w:rsidTr="00553DA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 населения населенного пункта, чел.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населенного пункта до районного центра (км.)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транспорта, Количество рейсов в течение дня/ пешая доступность</w:t>
            </w:r>
          </w:p>
        </w:tc>
      </w:tr>
      <w:tr w:rsidR="00C56E3C" w:rsidRPr="00C56E3C" w:rsidTr="00553DA6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Шапкинский сельсовет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Шапкино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  <w:p w:rsidR="00C56E3C" w:rsidRPr="00C56E3C" w:rsidRDefault="00C56E3C" w:rsidP="00C5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C56E3C" w:rsidRPr="00C56E3C" w:rsidRDefault="00C56E3C" w:rsidP="00C5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E3C" w:rsidRPr="00C56E3C" w:rsidRDefault="00C56E3C" w:rsidP="00C5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рейсов автобуса</w:t>
            </w:r>
          </w:p>
          <w:p w:rsidR="00C56E3C" w:rsidRPr="00C56E3C" w:rsidRDefault="00C56E3C" w:rsidP="00C5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C56E3C" w:rsidRPr="00C56E3C" w:rsidRDefault="00C56E3C" w:rsidP="00C5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6E3C" w:rsidRPr="00C56E3C" w:rsidRDefault="00C56E3C" w:rsidP="00C5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E3C" w:rsidRPr="00C56E3C" w:rsidRDefault="00C56E3C" w:rsidP="00C5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E3C" w:rsidRPr="00C56E3C" w:rsidRDefault="00C56E3C" w:rsidP="00C5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E3C" w:rsidRPr="00C56E3C" w:rsidRDefault="00C56E3C" w:rsidP="00C5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E3C" w:rsidRPr="00C56E3C" w:rsidRDefault="00C56E3C" w:rsidP="00C5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E3C" w:rsidRPr="00C56E3C" w:rsidRDefault="00C56E3C" w:rsidP="00C5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E3C" w:rsidRPr="00C56E3C" w:rsidRDefault="00C56E3C" w:rsidP="00C5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E3C" w:rsidRPr="00C56E3C" w:rsidRDefault="00C56E3C" w:rsidP="00C5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E3C" w:rsidRPr="00C56E3C" w:rsidRDefault="00C56E3C" w:rsidP="00C5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Общие показатели</w:t>
      </w:r>
    </w:p>
    <w:p w:rsidR="00C56E3C" w:rsidRPr="00C56E3C" w:rsidRDefault="00C56E3C" w:rsidP="00C5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E3C" w:rsidRPr="00C56E3C" w:rsidRDefault="00C56E3C" w:rsidP="00C5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90"/>
        <w:gridCol w:w="1590"/>
        <w:gridCol w:w="1590"/>
        <w:gridCol w:w="1893"/>
        <w:gridCol w:w="1590"/>
      </w:tblGrid>
      <w:tr w:rsidR="00C56E3C" w:rsidRPr="00C56E3C" w:rsidTr="00553DA6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(предварительные итоги)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(прогноз)</w:t>
            </w:r>
          </w:p>
        </w:tc>
      </w:tr>
      <w:tr w:rsidR="00C56E3C" w:rsidRPr="00C56E3C" w:rsidTr="00553DA6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сельских населенных пунктов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E3C" w:rsidRPr="00C56E3C" w:rsidTr="00553DA6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E3C" w:rsidRPr="00C56E3C" w:rsidRDefault="00C56E3C" w:rsidP="00C56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</w:tbl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E3C" w:rsidRPr="00C56E3C" w:rsidRDefault="00C56E3C" w:rsidP="00C5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Предварительные (ожидаемые) итоги социально-экономического развития муниципального образования Шапкинский сельсовет</w:t>
      </w:r>
      <w:r w:rsidRPr="00C5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2018 год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Демографические показатели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Муниципальное образование Шапкинский сельсовет</w:t>
      </w:r>
      <w:r w:rsidRPr="00C5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 населенный пункт: п. Шапкино. Численность поселения по состоянию на 01.10.2018 г. составляет 926 чел.</w:t>
      </w:r>
    </w:p>
    <w:p w:rsidR="00C56E3C" w:rsidRPr="00C56E3C" w:rsidRDefault="00C56E3C" w:rsidP="00C5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2018 году, по предварительной оценке, среднегодовая численность населения сельского поселения составит 926 человек и сократится по отношению к уровню 2017 года на 35 человек, в том числе за счет миграционного оттока – 2,3 %, за счет естественной убыли -  0,8 %, уточнения статистических данных по переписи населения 12,3 %. В прогнозируемом периоде сохраняются сложившиеся тенденции к сокращению численности населения.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2.2.Доходы населения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влиянием неоднократного повышения оплаты труда работников бюджетного сектора экономики во второй половине 2018 года, при росте заработной платы в отраслях, на которые приходится основная доля среднесписочной численности работников поселения (от 8 % до 10 %), денежные доходы за 2018 год превысят уровень предыдущего года на 4,4 %.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2018 году с учётом запланированного повышения фондов оплаты труда в бюджетном секторе экономики (с 1 октября на 20 %)  прогнозируется рост заработной платы на 20 %.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С учетом оцениваемого повышения величины прожиточного минимума на душу населения до16544 рублей. Величина прожиточного минимума пенсионера 13060 рублей.  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2.3.Рынок товаров и услуг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Замедление инфляции, рост заработной платы, увеличение реальных денежных доходов населения, высокая кредитная активность ускорили рост потребительского спроса населения. Расширение рынка сбыта напрямую связано с открытием нового магазина, что является позитивной динамикой на потребительском рынке.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итоге прогнозируемая до конца текущего года положительная тенденция ежемесячных приростов объемов продаж на фоне ожидаемого ускорения темпов роста цен на товары в связи с индексацией тарифов на коммунальные услуги обеспечит увеличение физических объемов оборота розничной торговли на 2,6 % по сравнению с 2017 годом. Рост заработной платы обусловил изменения в структуре розничной торговли в сторону увеличения доли промышленных товаров на 1,5 % по сравнению с соответствующим периодом прошлого года.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предварительным данным, физические объемы платных услуг населению в 2018 года складываются практически на уровне 2017 года. В целом за 2018 год физические объемы платных услуг населению ожидаются выше уровня 2017 года на 1,2 %. </w:t>
      </w:r>
    </w:p>
    <w:p w:rsidR="00C56E3C" w:rsidRPr="00C56E3C" w:rsidRDefault="00C56E3C" w:rsidP="00C5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Малое и среднее предпринимательство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прогнозным данным будут действовать 5 малых предприятий,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Численность работников, занятых на малых предприятиях, по оценочным данным, составит 20 чел. Таким образом, на территории муниципального образования Шапкинский сельсовет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 в сфере малого бизнеса оценочно занято около 24,1 % работающего населения. С учетом коэффициента семейности от развития данной отрасли зависит благополучие трети населения. По прогнозным оценкам, к 2019 году численность работников занятых в сфере малого бизнеса не изменится.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характерных особенностей малого и среднего бизнеса в поселении является слаборазвитый производственный сектор, что обусловлено прежде всего отдаленностью от ближайшего районного центра, более высоким уровнем затрат на электроэнергию и топливо, заработную плату, необходимостью выплат компенсационного характера, связанных с условиями работы в районах Крайнего Севера.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структуре малого бизнеса в разрезе видов экономической деятельности основную долю занимает розничная торговля, на ее долю приходится 90 % от общего количества предприятий  и почти 95 % от их общего оборота.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Изменения в Федеральный закон от 22.11.1995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части установления запрета на розничную продажу пива и пивных напитков с содержанием этилового спирта 5 и менее процентов в нестационарных торговых объектах и без применения контрольно-кассовой техники, а также в ночное время существенно не отразятся на значениях показателей малого предпринимательства в сфере розничной торговли в 2018  году.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Конкуренция в поселении слабо развита, в связи с малым наличием предприятий и отсутствием  крупных торговых сетей.</w:t>
      </w:r>
    </w:p>
    <w:p w:rsidR="00C56E3C" w:rsidRPr="00C56E3C" w:rsidRDefault="00C56E3C" w:rsidP="00C5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Инвестиции в строительство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В 2018 году приняли участие в долгосрочных целевых программах по развитию систем коммунальной инфраструктуры. В целях реализации этой программы выполнены такие мероприятия как: - формирование концепций повышения устойчивости и надежности функционирования коммунальной инфраструктуры; - модернизация систем теплоснабжения; - модернизация систем водоснабжения.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Труд и занятость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Численность населения трудоспособного возраста по предварительным данным в 2018 году составит 457 чел.  Ежегодно их число сокращается в результате старения населения, миграционной убыли, снижения и без того низкой продолжительности жизни в результате высокой смертности среди трудоспособного населения из-за заболеваемости.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   В экономике по оценочным данным заняты в 2018 году 555 чел. В 2019 году по прогнозным данным их число составит 520 чел.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управления), доля предприятий промышленности, жилищно-коммунального хозяйства 22%.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   Уровень регистрируемой безработицы по прогнозным данным в 2019 году уменьшился по сравнению с 2018 годом и составит 10.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2.7. Развитие социальной сферы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Здравоохранение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Изменений в количестве учреждений здравоохранения в 2019 году не прогнозируется.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На территории поселения функционирует КГБУЗ «Енисейская РБ» Шапкинская врачебная амбулатория. КГБУЗ «Енисейская РБ» г. Енисейск.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Одновременно с этим в сфере здравоохранения наблюдается рост показателей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посещений амбулаторно-поликлинических учреждений. В 2019 году по предварительным данным в ФАП обратятся - 6800 человек на 926 человек населения.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Обеспеченность средним медицинским персоналом в 2019 году по предварительным данным останется на уровне 2018 года составит 5 человек на 926 человека населения.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Образование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Изменений в количестве учреждений образования в 2019 году не прогнозируется.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На территории поселения функционирует 1 средняя общеобразовательная школа и 1 дошкольное учреждение.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населения. В 2019 году число детей дошкольного возраста по прогнозным данным составит 31 человек, школьного возраста – 91 ребенка.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С увеличением роста численности детей дошкольного возраста, в результате повышения рождаемости, прогнозируется увеличение числа детей, посещающих ДОУ и количество мест в детских садах.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Численность педагогических работников дошкольного учреждения и общеобразовательной школы останется на уровне 2018 года и составит 35 специалистов.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Культура и искусство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В рамках реализации Федерального закона от 08.05.2010 года № 83-ФЗ «О 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2018 году на территории Шапкинский сельсовет  функционирует  муниципальное бюджетной учреждение культуру «РЦК» «Сельский Дом культуры п. Шапкино» .  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Населению сельского поселения предоставляет услуги по организации культурного досуга,  услуги библиотечного и информационного обслуживания пользователей предоставляет библиотека,  и находящееся   в ведомственной подчиненности администрации муниципального образования Шапкинский сельсовет  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2018 году на фоне оптимизации сети учреждений культуры, в том числе преследующей подход комплексного предоставления услуг с целью повышения качества их оказания, показатель обеспеченности библиотеками останется на уровне 2018 года. Количество потребителей, в предоставлении муниципальной услуги в 2018 году по библиотеке составляет 18500 количество книговыдачи. В   МБУК «РЦК» в организации досуга населения: в предоставлении муниципальной услуги в 2018 году составляет 10115.</w:t>
      </w:r>
    </w:p>
    <w:p w:rsidR="00C56E3C" w:rsidRPr="00C56E3C" w:rsidRDefault="00C56E3C" w:rsidP="00C5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защита населения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Численность пенсионеров, состоящих на учете в ПФ 373 человека и к концу 2018 года.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В поселении осуществляется работа по оказанию социальной поддержки малоимущим слоям населения на базе нестационарных учреждений социального обслуживания населения.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60 % населения.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C5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предварительного прогноза социально-экономического развития МО Шапкинский сельсовет  на 2019 год.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Предварительный прогноз разработан на вариантной основе - вариант I (консервативный) и вариант II (умеренно оптимистичный).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Варианты прогноза разработаны исходя из единой гипотезы внешних и внутренних условий и различаются эффективностью реализации государственной политики.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вариант предусматривает воздействие сдерживающих факторов, сохранение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низкой конкурентоспособности, сокращение спроса на труд, необходимость проведения более жесткой бюджетной политики, связанной со стагнацией государственного инвестиционного спроса и более низкими темпами роста заработных плат бюджетников.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вариант предполагает развитие экономики в условиях воздействия факторов роста,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 промышленного производства, а также на повышение эффективности расходов местного бюджета.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Второй (умеренно оптимистичный) вариант предлагается в качестве основного для разработки прогноза социально-экономического развития на 2019 год и проекта местного бюджета на 2021 год.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Демографические показатели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прогнозном периоде демографическая ситуация в поселении останется без существенных изменений. Так же будет присутствовать миграционный отток трудоспособного населения, увеличение доли лиц старших возрастов, что влечет увеличение смертности, уменьшение рождаемости.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прогнозируется уменьшение численности на 1%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3.2. Налоговые условия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разработке прогноза налоговых поступлений на территории поселения учтены Основные направления налоговой политики Российской Федерации на 2019 год и на плановый период  2020 и 2021 годов. Прогноз поступлений по налоговым платежам осуществлен с учетом положений действующего федерального, регионального налогового законодательства.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2019 году приоритет в местной налоговой политике – создание эффективной и стабильной налоговой системы, обеспечивающей бюджетную устойчивость в среднесрочной и долгосрочной перспективе, - будет сохранен.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Целями местной налоговой политики продолжат оставаться развитие и укрепление налогового потенциала муниципального образования при условии недопущения увеличения уровня налоговой нагрузки на экономику с учетом требований сбалансированности бюджетной системы.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достижения поставленных целей планируется следующее: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Сохранение и развитие  налогового потенциала на территории муниципального образования путем содействия развитию отраслей экономики, создания благоприятных условий для деятельности субъектов малого предпринимательства, в том числе: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содействие развитию предпринимательской деятельности, в том числе оказание информационной и консультационной поддержки субъектам малого и среднего предпринимательства;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продолжение работы по постановке на кадастровый учет земельных участков под многоквартирными домами, определению правообладателей земельных участков и их долей;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взаимодействие с налоговыми органами в части предъявления земельного налога собственникам имущества в многоквартирных домах.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2.  Повышение эффективности управления муниципальной собственностью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образования, в том числе: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инвентаризация имущества, находящегося в муниципальной собственности, с целью выявления неиспользуемого имущества и определения направления его эффективного использования; </w:t>
      </w:r>
    </w:p>
    <w:p w:rsidR="00C56E3C" w:rsidRPr="00C56E3C" w:rsidRDefault="00C56E3C" w:rsidP="00C5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  Проведение работы по сокращению недоимки в местный бюджет, в том числе: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взаимодействие с налоговыми органами в части проведение мониторинга недоимки по налоговым платежам, зачисляемым в бюджет муниципального образования;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мониторинга недоимки по арендной плате за муниципальное имущество  в местный бюджет, анализ причин и состояния задолженности арендаторов;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мониторинга недоимки по возмещению арендаторами муниципального имущества бюджету муниципального образования расходов за содержание и техническое обслуживание арендуемого муниципального имущества;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Рынок товаров и услуг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прогнозном периоде развитие потребительского рынка поселения будет происходить под влиянием двух разнонаправленных тенденций, определяющих платежеспособный спрос населения: рост денежных доходов населения и увеличение численности населения. Помимо этого, увеличению объемов потребительского рынка в прогнозном периоде будут способствовать улучшение экономической ситуации, замедление темпов инфляции.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Поддержку потребительскому спросу также будут оказывать восстановление и дальнейший рост доступности банковских кредитов, способствующие снижению у населения склонности к сбережению денежных средств. Рост объема кредитов создаст условия для сохранения тенденции изменения потребительских предпочтений в сторону промышленных товаров, в результате чего в структуре оборота розничной торговли их доля будет постепенно увеличиваться, а доля продовольственных товаров снижаться.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Продолжатся преобразования, направленные на совершенствование торговли и сферы услуг. Товарная насыщенность потребительского рынка будет носить устойчивый характер.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Малое и среднее предпринимательство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Изменение в количестве предприятий малого и среднего предпринимательства не прогнозируются.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Инвестиции в строительство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Прогноз инвестиционной деятельности и строительных работ учитывает: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реконструкция объектов социальной инфраструктуры; </w:t>
      </w:r>
    </w:p>
    <w:p w:rsidR="00C56E3C" w:rsidRPr="00C56E3C" w:rsidRDefault="00C56E3C" w:rsidP="00C5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реализацию мер, направленных на стимулирование жилищного строительства;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Труд и занятость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Складывающиеся тенденции в экономике и демографической ситуации в поселении непосредственно скажутся на функционировании рынка труда. Сокращение трудового потенциала, обусловленное снижением численности населения в трудоспособном возрасте, по оценке, на 3 % потребует повышения уровня трудового участия лиц старше трудоспособного возраста.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Демографическая ситуация (сокращение численности населения) обусловит негативную динамику численности занятых в экономике. Смягчить данную ситуацию позволят вероятное привлечение трудовых мигрантов и вовлечение в трудовую деятельность лиц старших возрастов.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Уровень безработицы, незначительно, но будет уменьшаться и в 2019 году.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Развитие социальной сферы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Здравоохранение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В сфере здравоохранения прогнозируется увеличение объема амбулаторной помощи и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усиление мер по профилактике заболеваний.      В прогнозном периоде численность среднего медицинского персонала изменится и останется в количестве 4 специалистов.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 2019 году на фоне увеличения  численности детей дошкольного возраста, обусловленной увеличением  рождаемости в предыдущие годы, будет наблюдаться востребованность в наличии свободных мест в  дошкольном учреждении. Численность детей в дошкольном образовательном учреждении составит 30 детей. Число обучающихся в 2019 году составит 93 человек.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Культура и искусство.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поселения.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 2019 году планируется дальнейшая модернизация бюджетного сектора экономики, предусматривающая в том числе оптимизацию сети учреждений культуры.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итоге на фоне прогнозируемого увеличения численности постоянно проживающего населения показатель обеспеченности учреждениями культурно-досугового типа сохранится на уровне 2018 года, показатель обеспеченности библиотеками в 2019 году по сравнению с 2018 годом останется без изменений. 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защита населения</w:t>
      </w:r>
      <w:r w:rsidRPr="00C56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Изменений  в сфере социальной защиты населения не прогнозируется.</w:t>
      </w:r>
    </w:p>
    <w:p w:rsidR="00C56E3C" w:rsidRPr="00C56E3C" w:rsidRDefault="00C56E3C" w:rsidP="00C56E3C">
      <w:pPr>
        <w:spacing w:after="200" w:line="276" w:lineRule="auto"/>
        <w:rPr>
          <w:rFonts w:ascii="Calibri" w:eastAsia="Calibri" w:hAnsi="Calibri" w:cs="Times New Roman"/>
        </w:rPr>
      </w:pPr>
    </w:p>
    <w:p w:rsidR="00C56E3C" w:rsidRPr="00B375B1" w:rsidRDefault="00C56E3C" w:rsidP="00C5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3C" w:rsidRPr="00B375B1" w:rsidRDefault="00C56E3C" w:rsidP="00C5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3C" w:rsidRDefault="00C56E3C" w:rsidP="00C5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3C" w:rsidRPr="00D25AAD" w:rsidRDefault="00C56E3C" w:rsidP="00C5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0C5BC" wp14:editId="389E731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4F15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56E3C" w:rsidRPr="00E25349" w:rsidRDefault="00C56E3C" w:rsidP="00C56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C56E3C" w:rsidRDefault="00C56E3C" w:rsidP="00C56E3C"/>
    <w:p w:rsidR="00471DE5" w:rsidRDefault="00471DE5"/>
    <w:sectPr w:rsidR="0047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97"/>
    <w:rsid w:val="00471DE5"/>
    <w:rsid w:val="00C56E3C"/>
    <w:rsid w:val="00FA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909C2-FBBB-4661-A3E4-DB5B371C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3017</Words>
  <Characters>17197</Characters>
  <Application>Microsoft Office Word</Application>
  <DocSecurity>0</DocSecurity>
  <Lines>143</Lines>
  <Paragraphs>40</Paragraphs>
  <ScaleCrop>false</ScaleCrop>
  <Company/>
  <LinksUpToDate>false</LinksUpToDate>
  <CharactersWithSpaces>20174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2018-11-02T02:11:00Z</dcterms:created>
  <dcterms:modified xsi:type="dcterms:W3CDTF">2018-11-02T02:12:00Z</dcterms:modified>
</cp:coreProperties>
</file>