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5D1" w:rsidRDefault="003875D1" w:rsidP="003875D1">
      <w:pPr>
        <w:spacing w:after="0" w:line="240" w:lineRule="auto"/>
        <w:jc w:val="both"/>
        <w:rPr>
          <w:rFonts w:ascii="Times New Roman" w:eastAsia="Times New Roman" w:hAnsi="Times New Roman" w:cs="Times New Roman"/>
          <w:b/>
          <w:sz w:val="28"/>
          <w:szCs w:val="28"/>
          <w:lang w:eastAsia="ru-RU"/>
        </w:rPr>
      </w:pPr>
    </w:p>
    <w:p w:rsidR="003875D1" w:rsidRPr="00826889" w:rsidRDefault="003875D1" w:rsidP="003875D1">
      <w:pPr>
        <w:jc w:val="center"/>
        <w:rPr>
          <w:b/>
          <w:bCs/>
          <w:sz w:val="28"/>
          <w:szCs w:val="28"/>
        </w:rPr>
      </w:pPr>
      <w:r w:rsidRPr="00512F15">
        <w:rPr>
          <w:rFonts w:ascii="Bookman Old Style" w:hAnsi="Bookman Old Style"/>
          <w:b/>
        </w:rPr>
        <w:t>№</w:t>
      </w:r>
      <w:r>
        <w:rPr>
          <w:rFonts w:ascii="Bookman Old Style" w:hAnsi="Bookman Old Style"/>
          <w:b/>
        </w:rPr>
        <w:t>59</w:t>
      </w:r>
      <w:r w:rsidRPr="00512F15">
        <w:rPr>
          <w:rFonts w:ascii="Bookman Old Style" w:hAnsi="Bookman Old Style"/>
          <w:b/>
        </w:rPr>
        <w:t>(</w:t>
      </w:r>
      <w:proofErr w:type="gramStart"/>
      <w:r>
        <w:rPr>
          <w:rFonts w:ascii="Bookman Old Style" w:hAnsi="Bookman Old Style"/>
          <w:b/>
        </w:rPr>
        <w:t>496</w:t>
      </w:r>
      <w:r w:rsidRPr="00512F15">
        <w:rPr>
          <w:rFonts w:ascii="Bookman Old Style" w:hAnsi="Bookman Old Style"/>
          <w:b/>
        </w:rPr>
        <w:t>)</w:t>
      </w:r>
      <w:r w:rsidRPr="00512F15">
        <w:rPr>
          <w:rFonts w:ascii="Bookman Old Style" w:hAnsi="Bookman Old Style"/>
          <w:b/>
        </w:rPr>
        <w:tab/>
      </w:r>
      <w:proofErr w:type="gramEnd"/>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t xml:space="preserve"> </w:t>
      </w:r>
      <w:r>
        <w:rPr>
          <w:rFonts w:ascii="Bookman Old Style" w:hAnsi="Bookman Old Style"/>
          <w:b/>
        </w:rPr>
        <w:t xml:space="preserve">                       21 августа</w:t>
      </w:r>
      <w:r w:rsidRPr="00512F15">
        <w:rPr>
          <w:rFonts w:ascii="Bookman Old Style" w:hAnsi="Bookman Old Style"/>
          <w:b/>
        </w:rPr>
        <w:t xml:space="preserve"> 201</w:t>
      </w:r>
      <w:r>
        <w:rPr>
          <w:rFonts w:ascii="Bookman Old Style" w:hAnsi="Bookman Old Style"/>
          <w:b/>
        </w:rPr>
        <w:t>5</w:t>
      </w:r>
      <w:r w:rsidRPr="00512F15">
        <w:rPr>
          <w:rFonts w:ascii="Bookman Old Style" w:hAnsi="Bookman Old Style"/>
          <w:b/>
        </w:rPr>
        <w:t xml:space="preserve"> г.</w:t>
      </w:r>
    </w:p>
    <w:p w:rsidR="003875D1" w:rsidRDefault="003875D1" w:rsidP="003875D1">
      <w:pPr>
        <w:rPr>
          <w:rFonts w:ascii="Bookman Old Style" w:hAnsi="Bookman Old Style"/>
          <w:b/>
        </w:rPr>
      </w:pPr>
      <w:r>
        <w:rPr>
          <w:rFonts w:ascii="Bookman Old Style" w:hAnsi="Bookman Old Style"/>
          <w:b/>
          <w:noProof/>
          <w:lang w:eastAsia="ru-RU"/>
        </w:rPr>
        <mc:AlternateContent>
          <mc:Choice Requires="wps">
            <w:drawing>
              <wp:inline distT="0" distB="0" distL="0" distR="0">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3875D1" w:rsidRDefault="003875D1" w:rsidP="003875D1">
                            <w:pPr>
                              <w:pStyle w:val="a3"/>
                              <w:spacing w:before="0" w:beforeAutospacing="0" w:after="0" w:afterAutospacing="0"/>
                              <w:jc w:val="center"/>
                            </w:pPr>
                            <w:r w:rsidRPr="003875D1">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3875D1" w:rsidRDefault="003875D1" w:rsidP="003875D1">
                      <w:pPr>
                        <w:pStyle w:val="a3"/>
                        <w:spacing w:before="0" w:beforeAutospacing="0" w:after="0" w:afterAutospacing="0"/>
                        <w:jc w:val="center"/>
                      </w:pPr>
                      <w:r w:rsidRPr="003875D1">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3875D1" w:rsidRDefault="003875D1" w:rsidP="003875D1">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3875D1" w:rsidRDefault="003875D1" w:rsidP="003875D1">
      <w:pPr>
        <w:jc w:val="center"/>
        <w:rPr>
          <w:rFonts w:ascii="Bookman Old Style" w:hAnsi="Bookman Old Style"/>
          <w:b/>
        </w:rPr>
      </w:pPr>
      <w:r>
        <w:rPr>
          <w:rFonts w:ascii="Bookman Old Style" w:hAnsi="Bookman Old Style"/>
          <w:b/>
        </w:rPr>
        <w:t>Шапкинского сельсовета</w:t>
      </w:r>
    </w:p>
    <w:p w:rsidR="003875D1" w:rsidRDefault="003875D1" w:rsidP="003875D1">
      <w:pPr>
        <w:jc w:val="center"/>
        <w:rPr>
          <w:rFonts w:ascii="Bookman Old Style" w:hAnsi="Bookman Old Style"/>
          <w:b/>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11430</wp:posOffset>
                </wp:positionV>
                <wp:extent cx="6972300" cy="0"/>
                <wp:effectExtent l="22860" t="27940" r="24765"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63C1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" strokeweight="3pt"/>
            </w:pict>
          </mc:Fallback>
        </mc:AlternateContent>
      </w:r>
    </w:p>
    <w:p w:rsidR="003875D1" w:rsidRPr="003875D1" w:rsidRDefault="003875D1" w:rsidP="003875D1">
      <w:pPr>
        <w:spacing w:after="0" w:line="240" w:lineRule="auto"/>
        <w:jc w:val="both"/>
        <w:rPr>
          <w:rFonts w:ascii="Times New Roman" w:eastAsia="Times New Roman" w:hAnsi="Times New Roman" w:cs="Times New Roman"/>
          <w:b/>
          <w:sz w:val="28"/>
          <w:szCs w:val="28"/>
          <w:lang w:eastAsia="ru-RU"/>
        </w:rPr>
      </w:pPr>
      <w:r w:rsidRPr="003875D1">
        <w:rPr>
          <w:rFonts w:ascii="Times New Roman" w:eastAsia="Times New Roman" w:hAnsi="Times New Roman" w:cs="Times New Roman"/>
          <w:b/>
          <w:sz w:val="28"/>
          <w:szCs w:val="28"/>
          <w:lang w:eastAsia="ru-RU"/>
        </w:rPr>
        <w:t>Региональный фонд и Сбербанк продолжают реализацию договора</w:t>
      </w:r>
    </w:p>
    <w:p w:rsidR="003875D1" w:rsidRPr="003875D1" w:rsidRDefault="003875D1" w:rsidP="003875D1">
      <w:pPr>
        <w:spacing w:after="0" w:line="240" w:lineRule="auto"/>
        <w:jc w:val="both"/>
        <w:rPr>
          <w:rFonts w:ascii="Times New Roman" w:eastAsia="Times New Roman" w:hAnsi="Times New Roman" w:cs="Times New Roman"/>
          <w:sz w:val="28"/>
          <w:szCs w:val="28"/>
          <w:lang w:eastAsia="ru-RU"/>
        </w:rPr>
      </w:pPr>
    </w:p>
    <w:p w:rsidR="003875D1" w:rsidRPr="003875D1" w:rsidRDefault="003875D1" w:rsidP="003875D1">
      <w:pPr>
        <w:spacing w:after="0" w:line="240" w:lineRule="auto"/>
        <w:jc w:val="both"/>
        <w:rPr>
          <w:rFonts w:ascii="Times New Roman" w:eastAsia="Times New Roman" w:hAnsi="Times New Roman" w:cs="Times New Roman"/>
          <w:sz w:val="28"/>
          <w:szCs w:val="28"/>
          <w:lang w:eastAsia="ru-RU"/>
        </w:rPr>
      </w:pPr>
      <w:r w:rsidRPr="003875D1">
        <w:rPr>
          <w:rFonts w:ascii="Times New Roman" w:eastAsia="Times New Roman" w:hAnsi="Times New Roman" w:cs="Times New Roman"/>
          <w:sz w:val="28"/>
          <w:szCs w:val="28"/>
          <w:lang w:eastAsia="ru-RU"/>
        </w:rPr>
        <w:t>С февраля Региональный оператор начал размещать средства, собранные собственниками многоквартирных домов на капитальный ремонт на общем счете в Сбербанке, по ставке более 10,5% годовых, в соответствии с условиями открытого конкурса.</w:t>
      </w:r>
    </w:p>
    <w:p w:rsidR="003875D1" w:rsidRPr="003875D1" w:rsidRDefault="003875D1" w:rsidP="003875D1">
      <w:pPr>
        <w:spacing w:after="0" w:line="240" w:lineRule="auto"/>
        <w:jc w:val="both"/>
        <w:rPr>
          <w:rFonts w:ascii="Times New Roman" w:eastAsia="Times New Roman" w:hAnsi="Times New Roman" w:cs="Times New Roman"/>
          <w:sz w:val="28"/>
          <w:szCs w:val="28"/>
          <w:lang w:eastAsia="ru-RU"/>
        </w:rPr>
      </w:pPr>
    </w:p>
    <w:p w:rsidR="003875D1" w:rsidRPr="003875D1" w:rsidRDefault="003875D1" w:rsidP="003875D1">
      <w:pPr>
        <w:spacing w:after="0" w:line="240" w:lineRule="auto"/>
        <w:jc w:val="both"/>
        <w:rPr>
          <w:rFonts w:ascii="Times New Roman" w:eastAsia="Times New Roman" w:hAnsi="Times New Roman" w:cs="Times New Roman"/>
          <w:sz w:val="28"/>
          <w:szCs w:val="28"/>
          <w:lang w:eastAsia="ru-RU"/>
        </w:rPr>
      </w:pPr>
      <w:r w:rsidRPr="003875D1">
        <w:rPr>
          <w:rFonts w:ascii="Times New Roman" w:eastAsia="Times New Roman" w:hAnsi="Times New Roman" w:cs="Times New Roman"/>
          <w:sz w:val="28"/>
          <w:szCs w:val="28"/>
          <w:lang w:eastAsia="ru-RU"/>
        </w:rPr>
        <w:t>— Средства собственников, поступающие на общий счет Регионального оператора, размещаются на условиях вклада «до востребования» по ставке 3,01% годовых (на момент проведения конкурса официальная инфляция составляла 4,7%). Сейчас экономическая ситуация изменилась и мы обратились в банк с предложением скорректировать условия. — говорит генеральный директор Регионального фонда Нина Авдеева. — Также, в рамках договора, подписанного со Сбербанком, изначально предполагалось, что по мере накопления средств на общем счете, они будут размещаться под повышенный процент на условиях «неснижаемого остатка». Условия и процентные ставки являются публичными, устанавливаются ежедневно и доступны на официальном сайте Сбербанка.</w:t>
      </w:r>
    </w:p>
    <w:p w:rsidR="003875D1" w:rsidRPr="003875D1" w:rsidRDefault="003875D1" w:rsidP="003875D1">
      <w:pPr>
        <w:spacing w:after="0" w:line="240" w:lineRule="auto"/>
        <w:jc w:val="both"/>
        <w:rPr>
          <w:rFonts w:ascii="Times New Roman" w:eastAsia="Times New Roman" w:hAnsi="Times New Roman" w:cs="Times New Roman"/>
          <w:sz w:val="28"/>
          <w:szCs w:val="28"/>
          <w:lang w:eastAsia="ru-RU"/>
        </w:rPr>
      </w:pPr>
    </w:p>
    <w:p w:rsidR="003875D1" w:rsidRPr="003875D1" w:rsidRDefault="003875D1" w:rsidP="003875D1">
      <w:pPr>
        <w:spacing w:after="0" w:line="240" w:lineRule="auto"/>
        <w:jc w:val="both"/>
        <w:rPr>
          <w:rFonts w:ascii="Times New Roman" w:eastAsia="Times New Roman" w:hAnsi="Times New Roman" w:cs="Times New Roman"/>
          <w:sz w:val="24"/>
          <w:szCs w:val="24"/>
          <w:lang w:eastAsia="ru-RU"/>
        </w:rPr>
      </w:pPr>
      <w:r w:rsidRPr="003875D1">
        <w:rPr>
          <w:rFonts w:ascii="Times New Roman" w:eastAsia="Times New Roman" w:hAnsi="Times New Roman" w:cs="Times New Roman"/>
          <w:sz w:val="28"/>
          <w:szCs w:val="28"/>
          <w:lang w:eastAsia="ru-RU"/>
        </w:rPr>
        <w:t xml:space="preserve">— Все счета для формирования фонда капитального ремонта, владельцем которых является Региональный оператор, по договору, обслуживаются бесплатно. Кроме этого Банк взял на себя расходы Фонда по оплате комиссии платежным агентам за прием и перечисление взносов за капитальный ремонт на общий счет Регионального оператора. Ежемесячно эта сумма составляет около 3 млн. рублей. По отношению к остаткам средств, сложившимся на 13.02.2015 на общем счете РО, сумма возмещения комиссионного вознаграждения соответствует ставке 11,77% годовых. – комментирует Наталья Потапова, заместитель председателя </w:t>
      </w:r>
      <w:proofErr w:type="gramStart"/>
      <w:r w:rsidRPr="003875D1">
        <w:rPr>
          <w:rFonts w:ascii="Times New Roman" w:eastAsia="Times New Roman" w:hAnsi="Times New Roman" w:cs="Times New Roman"/>
          <w:sz w:val="28"/>
          <w:szCs w:val="28"/>
          <w:lang w:eastAsia="ru-RU"/>
        </w:rPr>
        <w:t>Восточно-Сибирского</w:t>
      </w:r>
      <w:proofErr w:type="gramEnd"/>
      <w:r w:rsidRPr="003875D1">
        <w:rPr>
          <w:rFonts w:ascii="Times New Roman" w:eastAsia="Times New Roman" w:hAnsi="Times New Roman" w:cs="Times New Roman"/>
          <w:sz w:val="28"/>
          <w:szCs w:val="28"/>
          <w:lang w:eastAsia="ru-RU"/>
        </w:rPr>
        <w:t xml:space="preserve"> банка Сбербанка России. — Что касается специальных счетов, открытых в Сбербанке, то для них действуют максимально возможные для расчетных счетов процентные ставки для начисления процентов на остатки. Процентная ставка устанавливается в зависимости от среднего остатка на счете в месяц. При условии, что средний остаток на счете за месяц от 1 до 10 млн. руб., банк начисляет на остатки средств на счете 0,5% годовых, от 10 до 100 млн. руб. – </w:t>
      </w:r>
      <w:r w:rsidRPr="003875D1">
        <w:rPr>
          <w:rFonts w:ascii="Times New Roman" w:eastAsia="Times New Roman" w:hAnsi="Times New Roman" w:cs="Times New Roman"/>
          <w:sz w:val="24"/>
          <w:szCs w:val="24"/>
          <w:lang w:eastAsia="ru-RU"/>
        </w:rPr>
        <w:lastRenderedPageBreak/>
        <w:t xml:space="preserve">1% годовых, от 100 млн. и выше — 2% годовых. Напомню, </w:t>
      </w:r>
      <w:proofErr w:type="gramStart"/>
      <w:r w:rsidRPr="003875D1">
        <w:rPr>
          <w:rFonts w:ascii="Times New Roman" w:eastAsia="Times New Roman" w:hAnsi="Times New Roman" w:cs="Times New Roman"/>
          <w:sz w:val="24"/>
          <w:szCs w:val="24"/>
          <w:lang w:eastAsia="ru-RU"/>
        </w:rPr>
        <w:t>что  денежные</w:t>
      </w:r>
      <w:proofErr w:type="gramEnd"/>
      <w:r w:rsidRPr="003875D1">
        <w:rPr>
          <w:rFonts w:ascii="Times New Roman" w:eastAsia="Times New Roman" w:hAnsi="Times New Roman" w:cs="Times New Roman"/>
          <w:sz w:val="24"/>
          <w:szCs w:val="24"/>
          <w:lang w:eastAsia="ru-RU"/>
        </w:rPr>
        <w:t xml:space="preserve">  средства  на специальных  счетах  также  могут  размещаться на  НСО.</w:t>
      </w:r>
    </w:p>
    <w:p w:rsidR="003875D1" w:rsidRPr="003875D1" w:rsidRDefault="003875D1" w:rsidP="003875D1">
      <w:pPr>
        <w:spacing w:after="0" w:line="240" w:lineRule="auto"/>
        <w:jc w:val="both"/>
        <w:rPr>
          <w:rFonts w:ascii="Times New Roman" w:eastAsia="Times New Roman" w:hAnsi="Times New Roman" w:cs="Times New Roman"/>
          <w:sz w:val="24"/>
          <w:szCs w:val="24"/>
          <w:lang w:eastAsia="ru-RU"/>
        </w:rPr>
      </w:pPr>
    </w:p>
    <w:p w:rsidR="003875D1" w:rsidRPr="003875D1" w:rsidRDefault="003875D1" w:rsidP="003875D1">
      <w:pPr>
        <w:spacing w:after="0" w:line="240" w:lineRule="auto"/>
        <w:jc w:val="both"/>
        <w:rPr>
          <w:rFonts w:ascii="Times New Roman" w:eastAsia="Times New Roman" w:hAnsi="Times New Roman" w:cs="Times New Roman"/>
          <w:sz w:val="24"/>
          <w:szCs w:val="24"/>
          <w:lang w:eastAsia="ru-RU"/>
        </w:rPr>
      </w:pPr>
      <w:r w:rsidRPr="003875D1">
        <w:rPr>
          <w:rFonts w:ascii="Times New Roman" w:eastAsia="Times New Roman" w:hAnsi="Times New Roman" w:cs="Times New Roman"/>
          <w:sz w:val="24"/>
          <w:szCs w:val="24"/>
          <w:lang w:eastAsia="ru-RU"/>
        </w:rPr>
        <w:t>Для справки:</w:t>
      </w:r>
    </w:p>
    <w:p w:rsidR="003875D1" w:rsidRPr="003875D1" w:rsidRDefault="003875D1" w:rsidP="003875D1">
      <w:pPr>
        <w:spacing w:after="0" w:line="240" w:lineRule="auto"/>
        <w:jc w:val="both"/>
        <w:rPr>
          <w:rFonts w:ascii="Times New Roman" w:eastAsia="Times New Roman" w:hAnsi="Times New Roman" w:cs="Times New Roman"/>
          <w:sz w:val="24"/>
          <w:szCs w:val="24"/>
          <w:lang w:eastAsia="ru-RU"/>
        </w:rPr>
      </w:pPr>
    </w:p>
    <w:p w:rsidR="003875D1" w:rsidRPr="003875D1" w:rsidRDefault="003875D1" w:rsidP="003875D1">
      <w:pPr>
        <w:spacing w:after="0" w:line="240" w:lineRule="auto"/>
        <w:jc w:val="both"/>
        <w:rPr>
          <w:rFonts w:ascii="Times New Roman" w:eastAsia="Times New Roman" w:hAnsi="Times New Roman" w:cs="Times New Roman"/>
          <w:sz w:val="24"/>
          <w:szCs w:val="24"/>
          <w:lang w:eastAsia="ru-RU"/>
        </w:rPr>
      </w:pPr>
      <w:r w:rsidRPr="003875D1">
        <w:rPr>
          <w:rFonts w:ascii="Times New Roman" w:eastAsia="Times New Roman" w:hAnsi="Times New Roman" w:cs="Times New Roman"/>
          <w:sz w:val="24"/>
          <w:szCs w:val="24"/>
          <w:lang w:eastAsia="ru-RU"/>
        </w:rPr>
        <w:t>Фонд капитального ремонта жилых домов на территории Красноярского края формируется:</w:t>
      </w:r>
    </w:p>
    <w:p w:rsidR="003875D1" w:rsidRPr="003875D1" w:rsidRDefault="003875D1" w:rsidP="003875D1">
      <w:pPr>
        <w:spacing w:after="0" w:line="240" w:lineRule="auto"/>
        <w:jc w:val="both"/>
        <w:rPr>
          <w:rFonts w:ascii="Times New Roman" w:eastAsia="Times New Roman" w:hAnsi="Times New Roman" w:cs="Times New Roman"/>
          <w:sz w:val="24"/>
          <w:szCs w:val="24"/>
          <w:lang w:eastAsia="ru-RU"/>
        </w:rPr>
      </w:pPr>
    </w:p>
    <w:p w:rsidR="003875D1" w:rsidRPr="003875D1" w:rsidRDefault="003875D1" w:rsidP="003875D1">
      <w:pPr>
        <w:spacing w:after="0" w:line="240" w:lineRule="auto"/>
        <w:jc w:val="both"/>
        <w:rPr>
          <w:rFonts w:ascii="Times New Roman" w:eastAsia="Times New Roman" w:hAnsi="Times New Roman" w:cs="Times New Roman"/>
          <w:sz w:val="24"/>
          <w:szCs w:val="24"/>
          <w:lang w:eastAsia="ru-RU"/>
        </w:rPr>
      </w:pPr>
      <w:r w:rsidRPr="003875D1">
        <w:rPr>
          <w:rFonts w:ascii="Times New Roman" w:eastAsia="Times New Roman" w:hAnsi="Times New Roman" w:cs="Times New Roman"/>
          <w:sz w:val="24"/>
          <w:szCs w:val="24"/>
          <w:lang w:eastAsia="ru-RU"/>
        </w:rPr>
        <w:t>— на счете и специальных счетах регионального оператора, открытых по итогам конкурсного отбора на условиях, определенных конкурсной заявкой;</w:t>
      </w:r>
    </w:p>
    <w:p w:rsidR="003875D1" w:rsidRPr="003875D1" w:rsidRDefault="003875D1" w:rsidP="003875D1">
      <w:pPr>
        <w:spacing w:after="0" w:line="240" w:lineRule="auto"/>
        <w:jc w:val="both"/>
        <w:rPr>
          <w:rFonts w:ascii="Times New Roman" w:eastAsia="Times New Roman" w:hAnsi="Times New Roman" w:cs="Times New Roman"/>
          <w:sz w:val="24"/>
          <w:szCs w:val="24"/>
          <w:lang w:eastAsia="ru-RU"/>
        </w:rPr>
      </w:pPr>
    </w:p>
    <w:p w:rsidR="003875D1" w:rsidRPr="003875D1" w:rsidRDefault="003875D1" w:rsidP="003875D1">
      <w:pPr>
        <w:spacing w:after="0" w:line="240" w:lineRule="auto"/>
        <w:jc w:val="both"/>
        <w:rPr>
          <w:rFonts w:ascii="Times New Roman" w:eastAsia="Times New Roman" w:hAnsi="Times New Roman" w:cs="Times New Roman"/>
          <w:sz w:val="24"/>
          <w:szCs w:val="24"/>
          <w:lang w:eastAsia="ru-RU"/>
        </w:rPr>
      </w:pPr>
      <w:r w:rsidRPr="003875D1">
        <w:rPr>
          <w:rFonts w:ascii="Times New Roman" w:eastAsia="Times New Roman" w:hAnsi="Times New Roman" w:cs="Times New Roman"/>
          <w:sz w:val="24"/>
          <w:szCs w:val="24"/>
          <w:lang w:eastAsia="ru-RU"/>
        </w:rPr>
        <w:t>— на специальных счетах, открытых по решению собственников жилья в том банке, который выбрали сами собственники на общем собрании, исходя из предлагаемых банками условий обслуживания (размера ставки для начисления процентов на остатки и тарифов на услуги банка).</w:t>
      </w:r>
    </w:p>
    <w:p w:rsidR="003875D1" w:rsidRPr="003875D1" w:rsidRDefault="003875D1" w:rsidP="003875D1">
      <w:pPr>
        <w:spacing w:after="0" w:line="240" w:lineRule="auto"/>
        <w:jc w:val="both"/>
        <w:rPr>
          <w:rFonts w:ascii="Times New Roman" w:eastAsia="Times New Roman" w:hAnsi="Times New Roman" w:cs="Times New Roman"/>
          <w:sz w:val="24"/>
          <w:szCs w:val="24"/>
          <w:lang w:eastAsia="ru-RU"/>
        </w:rPr>
      </w:pPr>
    </w:p>
    <w:p w:rsidR="003875D1" w:rsidRPr="003875D1" w:rsidRDefault="003875D1" w:rsidP="003875D1">
      <w:pPr>
        <w:spacing w:after="0" w:line="240" w:lineRule="auto"/>
        <w:jc w:val="both"/>
        <w:rPr>
          <w:rFonts w:ascii="Times New Roman" w:eastAsia="Times New Roman" w:hAnsi="Times New Roman" w:cs="Times New Roman"/>
          <w:sz w:val="24"/>
          <w:szCs w:val="24"/>
          <w:lang w:eastAsia="ru-RU"/>
        </w:rPr>
      </w:pPr>
      <w:r w:rsidRPr="003875D1">
        <w:rPr>
          <w:rFonts w:ascii="Times New Roman" w:eastAsia="Times New Roman" w:hAnsi="Times New Roman" w:cs="Times New Roman"/>
          <w:sz w:val="24"/>
          <w:szCs w:val="24"/>
          <w:lang w:eastAsia="ru-RU"/>
        </w:rPr>
        <w:t>Перечень банков, в которых могут открываться счета для формирования фонда капитального ремонта, установлен Центральным банком и размещен на официальном сайте ЦБ РФ. В этот перечень, кроме ОАО Сбербанк России», включено еще 46 кредитных организаций.</w:t>
      </w:r>
    </w:p>
    <w:p w:rsidR="003875D1" w:rsidRPr="003875D1" w:rsidRDefault="003875D1" w:rsidP="003875D1">
      <w:pPr>
        <w:spacing w:after="0" w:line="240" w:lineRule="auto"/>
        <w:jc w:val="both"/>
        <w:rPr>
          <w:rFonts w:ascii="Times New Roman" w:eastAsia="Times New Roman" w:hAnsi="Times New Roman" w:cs="Times New Roman"/>
          <w:sz w:val="24"/>
          <w:szCs w:val="24"/>
          <w:lang w:eastAsia="ru-RU"/>
        </w:rPr>
      </w:pPr>
      <w:r w:rsidRPr="003875D1">
        <w:rPr>
          <w:rFonts w:ascii="Times New Roman" w:eastAsia="Times New Roman" w:hAnsi="Times New Roman" w:cs="Times New Roman"/>
          <w:sz w:val="24"/>
          <w:szCs w:val="24"/>
          <w:lang w:eastAsia="ru-RU"/>
        </w:rPr>
        <w:t>Региональный фонд и Сбербанк продолжают реализацию договора</w:t>
      </w:r>
    </w:p>
    <w:p w:rsidR="003875D1" w:rsidRPr="003875D1" w:rsidRDefault="003875D1" w:rsidP="003875D1">
      <w:pPr>
        <w:spacing w:after="0" w:line="240" w:lineRule="auto"/>
        <w:jc w:val="both"/>
        <w:rPr>
          <w:rFonts w:ascii="Times New Roman" w:eastAsia="Times New Roman" w:hAnsi="Times New Roman" w:cs="Times New Roman"/>
          <w:sz w:val="24"/>
          <w:szCs w:val="24"/>
          <w:lang w:eastAsia="ru-RU"/>
        </w:rPr>
      </w:pPr>
      <w:r w:rsidRPr="003875D1">
        <w:rPr>
          <w:rFonts w:ascii="Times New Roman" w:eastAsia="Times New Roman" w:hAnsi="Times New Roman" w:cs="Times New Roman"/>
          <w:sz w:val="24"/>
          <w:szCs w:val="24"/>
          <w:lang w:eastAsia="ru-RU"/>
        </w:rPr>
        <w:t>С февраля Региональный оператор начал размещать средства, собранные собственниками многоквартирных домов на капитальный ремонт на общем счете в Сбербанке, по ставке более 10,5% годовых, в соответствии с условиями открытого конкурса.</w:t>
      </w:r>
    </w:p>
    <w:p w:rsidR="003875D1" w:rsidRPr="003875D1" w:rsidRDefault="003875D1" w:rsidP="003875D1">
      <w:pPr>
        <w:spacing w:after="0" w:line="240" w:lineRule="auto"/>
        <w:jc w:val="both"/>
        <w:rPr>
          <w:rFonts w:ascii="Times New Roman" w:eastAsia="Times New Roman" w:hAnsi="Times New Roman" w:cs="Times New Roman"/>
          <w:sz w:val="24"/>
          <w:szCs w:val="24"/>
          <w:lang w:eastAsia="ru-RU"/>
        </w:rPr>
      </w:pPr>
    </w:p>
    <w:p w:rsidR="003875D1" w:rsidRPr="003875D1" w:rsidRDefault="003875D1" w:rsidP="003875D1">
      <w:pPr>
        <w:spacing w:after="0" w:line="240" w:lineRule="auto"/>
        <w:jc w:val="both"/>
        <w:rPr>
          <w:rFonts w:ascii="Times New Roman" w:eastAsia="Times New Roman" w:hAnsi="Times New Roman" w:cs="Times New Roman"/>
          <w:sz w:val="24"/>
          <w:szCs w:val="24"/>
          <w:lang w:eastAsia="ru-RU"/>
        </w:rPr>
      </w:pPr>
      <w:r w:rsidRPr="003875D1">
        <w:rPr>
          <w:rFonts w:ascii="Times New Roman" w:eastAsia="Times New Roman" w:hAnsi="Times New Roman" w:cs="Times New Roman"/>
          <w:sz w:val="24"/>
          <w:szCs w:val="24"/>
          <w:lang w:eastAsia="ru-RU"/>
        </w:rPr>
        <w:t>— Средства собственников, поступающие на общий счет Регионального оператора, размещаются на условиях вклада «до востребования» по ставке 3,01% годовых (на момент проведения конкурса официальная инфляция составляла 4,7%). Сейчас экономическая ситуация изменилась и мы обратились в банк с предложением скорректировать условия. — говорит генеральный директор Регионального фонда Нина Авдеева. — Также, в рамках договора, подписанного со Сбербанком, изначально предполагалось, что по мере накопления средств на общем счете, они будут размещаться под повышенный процент на условиях «неснижаемого остатка». Условия и процентные ставки являются публичными, устанавливаются ежедневно и доступны на официальном сайте Сбербанка.</w:t>
      </w:r>
    </w:p>
    <w:p w:rsidR="003875D1" w:rsidRPr="003875D1" w:rsidRDefault="003875D1" w:rsidP="003875D1">
      <w:pPr>
        <w:spacing w:after="0" w:line="240" w:lineRule="auto"/>
        <w:jc w:val="both"/>
        <w:rPr>
          <w:rFonts w:ascii="Times New Roman" w:eastAsia="Times New Roman" w:hAnsi="Times New Roman" w:cs="Times New Roman"/>
          <w:sz w:val="24"/>
          <w:szCs w:val="24"/>
          <w:lang w:eastAsia="ru-RU"/>
        </w:rPr>
      </w:pPr>
    </w:p>
    <w:p w:rsidR="003875D1" w:rsidRPr="003875D1" w:rsidRDefault="003875D1" w:rsidP="003875D1">
      <w:pPr>
        <w:spacing w:after="0" w:line="240" w:lineRule="auto"/>
        <w:jc w:val="both"/>
        <w:rPr>
          <w:rFonts w:ascii="Times New Roman" w:eastAsia="Times New Roman" w:hAnsi="Times New Roman" w:cs="Times New Roman"/>
          <w:sz w:val="24"/>
          <w:szCs w:val="24"/>
          <w:lang w:eastAsia="ru-RU"/>
        </w:rPr>
      </w:pPr>
      <w:r w:rsidRPr="003875D1">
        <w:rPr>
          <w:rFonts w:ascii="Times New Roman" w:eastAsia="Times New Roman" w:hAnsi="Times New Roman" w:cs="Times New Roman"/>
          <w:sz w:val="24"/>
          <w:szCs w:val="24"/>
          <w:lang w:eastAsia="ru-RU"/>
        </w:rPr>
        <w:t xml:space="preserve">— Все счета для формирования фонда капитального ремонта, владельцем которых является Региональный оператор, по договору, обслуживаются бесплатно. Кроме этого Банк взял на себя расходы Фонда по оплате комиссии платежным агентам за прием и перечисление взносов за капитальный ремонт на общий счет Регионального оператора. Ежемесячно эта сумма составляет около 3 млн. рублей. По отношению к остаткам средств, сложившимся на 13.02.2015 на общем счете РО, сумма возмещения комиссионного вознаграждения соответствует ставке 11,77% годовых. – комментирует Наталья Потапова, заместитель председателя </w:t>
      </w:r>
      <w:proofErr w:type="gramStart"/>
      <w:r w:rsidRPr="003875D1">
        <w:rPr>
          <w:rFonts w:ascii="Times New Roman" w:eastAsia="Times New Roman" w:hAnsi="Times New Roman" w:cs="Times New Roman"/>
          <w:sz w:val="24"/>
          <w:szCs w:val="24"/>
          <w:lang w:eastAsia="ru-RU"/>
        </w:rPr>
        <w:t>Восточно-Сибирского</w:t>
      </w:r>
      <w:proofErr w:type="gramEnd"/>
      <w:r w:rsidRPr="003875D1">
        <w:rPr>
          <w:rFonts w:ascii="Times New Roman" w:eastAsia="Times New Roman" w:hAnsi="Times New Roman" w:cs="Times New Roman"/>
          <w:sz w:val="24"/>
          <w:szCs w:val="24"/>
          <w:lang w:eastAsia="ru-RU"/>
        </w:rPr>
        <w:t xml:space="preserve"> банка Сбербанка России. — Что касается специальных счетов, открытых в Сбербанке, то для них действуют максимально возможные для расчетных счетов процентные ставки для начисления процентов на остатки. Процентная ставка устанавливается в зависимости от среднего остатка на счете в месяц. При условии, что средний остаток на счете за месяц от 1 до 10 млн. руб., банк начисляет на остатки средств на счете 0,5% годовых, от 10 до 100 млн. руб. – 1% годовых, от 100 млн. и выше — 2% годовых.</w:t>
      </w:r>
    </w:p>
    <w:p w:rsidR="003875D1" w:rsidRPr="003875D1" w:rsidRDefault="003875D1" w:rsidP="003875D1">
      <w:pPr>
        <w:spacing w:after="0" w:line="240" w:lineRule="auto"/>
        <w:jc w:val="both"/>
        <w:rPr>
          <w:rFonts w:ascii="Times New Roman" w:eastAsia="Times New Roman" w:hAnsi="Times New Roman" w:cs="Times New Roman"/>
          <w:sz w:val="24"/>
          <w:szCs w:val="24"/>
          <w:lang w:eastAsia="ru-RU"/>
        </w:rPr>
      </w:pPr>
      <w:r w:rsidRPr="003875D1">
        <w:rPr>
          <w:rFonts w:ascii="Times New Roman" w:eastAsia="Times New Roman" w:hAnsi="Times New Roman" w:cs="Times New Roman"/>
          <w:sz w:val="24"/>
          <w:szCs w:val="24"/>
          <w:lang w:eastAsia="ru-RU"/>
        </w:rPr>
        <w:t xml:space="preserve"> </w:t>
      </w:r>
      <w:bookmarkStart w:id="0" w:name="_GoBack"/>
      <w:bookmarkEnd w:id="0"/>
    </w:p>
    <w:p w:rsidR="003875D1" w:rsidRPr="003875D1" w:rsidRDefault="003875D1" w:rsidP="003875D1">
      <w:pPr>
        <w:spacing w:after="0" w:line="240" w:lineRule="auto"/>
        <w:rPr>
          <w:rFonts w:ascii="Calibri" w:eastAsia="Calibri" w:hAnsi="Calibri" w:cs="Times New Roman"/>
        </w:rPr>
      </w:pPr>
    </w:p>
    <w:p w:rsidR="003875D1" w:rsidRPr="003875D1" w:rsidRDefault="003875D1" w:rsidP="003875D1">
      <w:pPr>
        <w:spacing w:after="0" w:line="240" w:lineRule="auto"/>
        <w:rPr>
          <w:rFonts w:ascii="Times New Roman" w:eastAsia="Times New Roman" w:hAnsi="Times New Roman" w:cs="Times New Roman"/>
          <w:b/>
          <w:sz w:val="24"/>
          <w:szCs w:val="24"/>
          <w:lang w:eastAsia="ru-RU"/>
        </w:rPr>
      </w:pPr>
      <w:r w:rsidRPr="003875D1">
        <w:rPr>
          <w:rFonts w:ascii="Bookman Old Style" w:eastAsia="Times New Roman" w:hAnsi="Bookman Old Style"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130175</wp:posOffset>
                </wp:positionV>
                <wp:extent cx="6972300" cy="0"/>
                <wp:effectExtent l="19050" t="15875" r="19050"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845D7"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BuvW1xPAgAAWQQAAA4AAAAAAAAAAAAAAAAALgIAAGRycy9lMm9Eb2MueG1sUEsBAi0AFAAGAAgA&#10;AAAhAA0T6xLdAAAACgEAAA8AAAAAAAAAAAAAAAAAqQQAAGRycy9kb3ducmV2LnhtbFBLBQYAAAAA&#10;BAAEAPMAAACzBQAAAAA=&#10;" strokeweight="2.25pt"/>
            </w:pict>
          </mc:Fallback>
        </mc:AlternateContent>
      </w:r>
    </w:p>
    <w:p w:rsidR="003875D1" w:rsidRPr="003875D1" w:rsidRDefault="003875D1" w:rsidP="003875D1">
      <w:pPr>
        <w:spacing w:after="0" w:line="240" w:lineRule="auto"/>
        <w:ind w:left="-540" w:right="-519"/>
        <w:jc w:val="both"/>
        <w:rPr>
          <w:rFonts w:ascii="Times New Roman" w:eastAsia="Times New Roman" w:hAnsi="Times New Roman" w:cs="Times New Roman"/>
          <w:b/>
          <w:sz w:val="18"/>
          <w:szCs w:val="18"/>
          <w:lang w:eastAsia="ru-RU"/>
        </w:rPr>
      </w:pPr>
      <w:r w:rsidRPr="003875D1">
        <w:rPr>
          <w:rFonts w:ascii="Times New Roman" w:eastAsia="Times New Roman" w:hAnsi="Times New Roman" w:cs="Times New Roman"/>
          <w:b/>
          <w:sz w:val="18"/>
          <w:szCs w:val="18"/>
          <w:lang w:eastAsia="ru-RU"/>
        </w:rPr>
        <w:t xml:space="preserve">Отпечатано в администрации Шапкинского сельсовета на персональном компьютере по адресу: Россия, Красноярский край, </w:t>
      </w:r>
    </w:p>
    <w:p w:rsidR="003875D1" w:rsidRPr="003875D1" w:rsidRDefault="003875D1" w:rsidP="003875D1">
      <w:pPr>
        <w:spacing w:after="0" w:line="240" w:lineRule="auto"/>
        <w:ind w:left="-540" w:right="-519"/>
        <w:jc w:val="both"/>
        <w:rPr>
          <w:rFonts w:ascii="Times New Roman" w:eastAsia="Times New Roman" w:hAnsi="Times New Roman" w:cs="Times New Roman"/>
          <w:b/>
          <w:sz w:val="18"/>
          <w:szCs w:val="18"/>
          <w:lang w:eastAsia="ru-RU"/>
        </w:rPr>
      </w:pPr>
      <w:r w:rsidRPr="003875D1">
        <w:rPr>
          <w:rFonts w:ascii="Times New Roman" w:eastAsia="Times New Roman" w:hAnsi="Times New Roman" w:cs="Times New Roman"/>
          <w:b/>
          <w:sz w:val="18"/>
          <w:szCs w:val="18"/>
          <w:lang w:eastAsia="ru-RU"/>
        </w:rPr>
        <w:t>Енисейский район, п. Шапкино, ул. Центральная, 26, тел. 70-285 Распространяется бесплатно. Тираж 10 экз.</w:t>
      </w:r>
    </w:p>
    <w:p w:rsidR="003875D1" w:rsidRPr="003875D1" w:rsidRDefault="003875D1" w:rsidP="003875D1">
      <w:pPr>
        <w:spacing w:after="0" w:line="240" w:lineRule="auto"/>
        <w:rPr>
          <w:rFonts w:ascii="Times New Roman" w:eastAsia="Times New Roman" w:hAnsi="Times New Roman" w:cs="Times New Roman"/>
          <w:sz w:val="28"/>
          <w:szCs w:val="28"/>
          <w:lang w:eastAsia="ru-RU"/>
        </w:rPr>
      </w:pPr>
    </w:p>
    <w:p w:rsidR="007F67AB" w:rsidRDefault="007F67AB"/>
    <w:sectPr w:rsidR="007F67AB" w:rsidSect="00527AC2">
      <w:pgSz w:w="11906" w:h="16838"/>
      <w:pgMar w:top="1134"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7D"/>
    <w:rsid w:val="003875D1"/>
    <w:rsid w:val="007F67AB"/>
    <w:rsid w:val="00C16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F1344-9255-4A24-A426-B39686FB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Знак Знак Знак Знак"/>
    <w:basedOn w:val="a"/>
    <w:rsid w:val="003875D1"/>
    <w:pPr>
      <w:widowControl w:val="0"/>
      <w:adjustRightInd w:val="0"/>
      <w:spacing w:after="0" w:line="360" w:lineRule="atLeast"/>
      <w:jc w:val="both"/>
    </w:pPr>
    <w:rPr>
      <w:rFonts w:ascii="Verdana" w:eastAsia="Times New Roman" w:hAnsi="Verdana" w:cs="Verdana"/>
      <w:sz w:val="20"/>
      <w:szCs w:val="20"/>
      <w:lang w:val="en-US"/>
    </w:rPr>
  </w:style>
  <w:style w:type="paragraph" w:styleId="a3">
    <w:name w:val="Normal (Web)"/>
    <w:basedOn w:val="a"/>
    <w:uiPriority w:val="99"/>
    <w:semiHidden/>
    <w:unhideWhenUsed/>
    <w:rsid w:val="003875D1"/>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2015-08-21T02:49:00Z</dcterms:created>
  <dcterms:modified xsi:type="dcterms:W3CDTF">2015-08-21T02:52:00Z</dcterms:modified>
</cp:coreProperties>
</file>